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1E6" w:rsidRDefault="00454462">
      <w:r>
        <w:rPr>
          <w:noProof/>
          <w:lang w:eastAsia="es-AR"/>
        </w:rPr>
        <w:pict>
          <v:shapetype id="_x0000_t202" coordsize="21600,21600" o:spt="202" path="m,l,21600r21600,l21600,xe">
            <v:stroke joinstyle="miter"/>
            <v:path gradientshapeok="t" o:connecttype="rect"/>
          </v:shapetype>
          <v:shape id="_x0000_s1028" type="#_x0000_t202" style="position:absolute;margin-left:281.75pt;margin-top:-4.85pt;width:166.4pt;height:75pt;z-index:251660288;mso-width-relative:margin;mso-height-relative:margin" stroked="f">
            <v:textbox>
              <w:txbxContent>
                <w:p w:rsidR="00224240" w:rsidRPr="009D6FB4" w:rsidRDefault="00224240" w:rsidP="00224240">
                  <w:r w:rsidRPr="009D6FB4">
                    <w:t>Sexto Año Ciencias Sociales Comisión II.</w:t>
                  </w:r>
                </w:p>
                <w:p w:rsidR="00224240" w:rsidRPr="00445619" w:rsidRDefault="00224240" w:rsidP="00224240">
                  <w:r w:rsidRPr="009D6FB4">
                    <w:t>Prof. Rosana Rodríguez</w:t>
                  </w:r>
                </w:p>
              </w:txbxContent>
            </v:textbox>
          </v:shape>
        </w:pict>
      </w:r>
      <w:r>
        <w:rPr>
          <w:noProof/>
          <w:lang w:eastAsia="es-AR"/>
        </w:rPr>
        <w:pict>
          <v:shape id="_x0000_s1027" type="#_x0000_t202" style="position:absolute;margin-left:-15.3pt;margin-top:-4.85pt;width:267.8pt;height:67.5pt;z-index:251659264;mso-wrap-style:none">
            <v:textbox>
              <w:txbxContent>
                <w:p w:rsidR="00DE110F" w:rsidRDefault="00454462" w:rsidP="00224240">
                  <w:pPr>
                    <w:jc w:val="center"/>
                  </w:pPr>
                  <w:r w:rsidRPr="00864123">
                    <w:rPr>
                      <w:b/>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49pt;height:51pt" fillcolor="green" strokeweight="1.25pt">
                        <v:shadow on="t" color="#b2b2b2" opacity="52429f" offset="3pt"/>
                        <v:textpath style="font-family:&quot;Arial Unicode MS&quot;;font-size:18pt;font-weight:bold;v-text-kern:t" trim="t" fitpath="t" string="Geografia &#10;Economica y Social"/>
                      </v:shape>
                    </w:pict>
                  </w:r>
                </w:p>
              </w:txbxContent>
            </v:textbox>
          </v:shape>
        </w:pict>
      </w:r>
    </w:p>
    <w:p w:rsidR="002E21E6" w:rsidRDefault="002E21E6"/>
    <w:p w:rsidR="002E21E6" w:rsidRDefault="002E21E6"/>
    <w:p w:rsidR="002E21E6" w:rsidRPr="00454462" w:rsidRDefault="002E21E6">
      <w:pPr>
        <w:rPr>
          <w:b/>
          <w:sz w:val="36"/>
          <w:szCs w:val="36"/>
          <w:u w:val="single"/>
        </w:rPr>
      </w:pPr>
      <w:r w:rsidRPr="00454462">
        <w:rPr>
          <w:b/>
          <w:sz w:val="36"/>
          <w:szCs w:val="36"/>
          <w:u w:val="single"/>
        </w:rPr>
        <w:t xml:space="preserve">LA </w:t>
      </w:r>
      <w:proofErr w:type="spellStart"/>
      <w:r w:rsidRPr="00454462">
        <w:rPr>
          <w:b/>
          <w:sz w:val="36"/>
          <w:szCs w:val="36"/>
          <w:u w:val="single"/>
        </w:rPr>
        <w:t>GLOBALIZACION</w:t>
      </w:r>
      <w:proofErr w:type="spellEnd"/>
    </w:p>
    <w:p w:rsidR="00BC1F31" w:rsidRDefault="0034613D">
      <w:r>
        <w:rPr>
          <w:noProof/>
          <w:lang w:eastAsia="es-AR"/>
        </w:rPr>
        <w:pict>
          <v:shape id="_x0000_s1026" type="#_x0000_t202" style="position:absolute;margin-left:-10.8pt;margin-top:22.95pt;width:467.35pt;height:177.8pt;z-index:251658240" fillcolor="#c2d69b [1942]" strokeweight="3pt">
            <v:fill opacity="32113f"/>
            <v:stroke linestyle="thinThin"/>
            <v:textbox>
              <w:txbxContent>
                <w:p w:rsidR="00DE110F" w:rsidRPr="00F94C14" w:rsidRDefault="00DE110F" w:rsidP="002E21E6">
                  <w:pPr>
                    <w:spacing w:after="0" w:line="240" w:lineRule="atLeast"/>
                    <w:ind w:firstLine="703"/>
                    <w:jc w:val="both"/>
                    <w:rPr>
                      <w:rFonts w:ascii="Arial Rounded MT Bold" w:eastAsia="Calibri" w:hAnsi="Arial Rounded MT Bold" w:cs="Shruti"/>
                      <w:sz w:val="20"/>
                      <w:szCs w:val="20"/>
                      <w:lang w:val="es-CL"/>
                    </w:rPr>
                  </w:pPr>
                  <w:r w:rsidRPr="00F94C14">
                    <w:rPr>
                      <w:rFonts w:ascii="Arial Rounded MT Bold" w:eastAsia="Calibri" w:hAnsi="Arial Rounded MT Bold" w:cs="Shruti"/>
                      <w:sz w:val="20"/>
                      <w:szCs w:val="20"/>
                      <w:lang w:val="es-CL"/>
                    </w:rPr>
                    <w:t>En la mayoría de las ciudades del orbe hay Mac Donald’s, Coca-Cola y Whisky.  Los jóvenes usan blue jeans y escuchan música rock.  Los cines exhiben las mismas películas; algo similar sucede con los programas de la televisión, e incluso con las noticias del mundo que transmite CNN.  La gente compra todo tipo de bienes de consumo similares en malls y supermercados casi idénticos.  E</w:t>
                  </w:r>
                  <w:r>
                    <w:rPr>
                      <w:rFonts w:ascii="Arial Rounded MT Bold" w:eastAsia="Calibri" w:hAnsi="Arial Rounded MT Bold" w:cs="Shruti"/>
                      <w:sz w:val="20"/>
                      <w:szCs w:val="20"/>
                      <w:lang w:val="es-CL"/>
                    </w:rPr>
                    <w:t>n e</w:t>
                  </w:r>
                  <w:r w:rsidRPr="00F94C14">
                    <w:rPr>
                      <w:rFonts w:ascii="Arial Rounded MT Bold" w:eastAsia="Calibri" w:hAnsi="Arial Rounded MT Bold" w:cs="Shruti"/>
                      <w:sz w:val="20"/>
                      <w:szCs w:val="20"/>
                      <w:lang w:val="es-CL"/>
                    </w:rPr>
                    <w:t>l siglo XXI estaremos viviendo en Mac Mundo (Sorman, 1997).</w:t>
                  </w:r>
                </w:p>
                <w:p w:rsidR="00DE110F" w:rsidRPr="00F94C14" w:rsidRDefault="002E21E6" w:rsidP="002E21E6">
                  <w:pPr>
                    <w:spacing w:after="0" w:line="240" w:lineRule="atLeast"/>
                    <w:ind w:firstLine="703"/>
                    <w:jc w:val="both"/>
                    <w:rPr>
                      <w:rFonts w:ascii="Arial Rounded MT Bold" w:eastAsia="Calibri" w:hAnsi="Arial Rounded MT Bold" w:cs="Shruti"/>
                      <w:sz w:val="20"/>
                      <w:szCs w:val="20"/>
                      <w:lang w:val="es-CL"/>
                    </w:rPr>
                  </w:pPr>
                  <w:r>
                    <w:rPr>
                      <w:rFonts w:ascii="Arial Rounded MT Bold" w:hAnsi="Arial Rounded MT Bold" w:cs="Shruti"/>
                      <w:sz w:val="20"/>
                      <w:szCs w:val="20"/>
                      <w:lang w:val="es-CL"/>
                    </w:rPr>
                    <w:tab/>
                  </w:r>
                  <w:r w:rsidR="00DE110F" w:rsidRPr="00F94C14">
                    <w:rPr>
                      <w:rFonts w:ascii="Arial Rounded MT Bold" w:eastAsia="Calibri" w:hAnsi="Arial Rounded MT Bold" w:cs="Shruti"/>
                      <w:sz w:val="20"/>
                      <w:szCs w:val="20"/>
                      <w:lang w:val="es-CL"/>
                    </w:rPr>
                    <w:t>En Mac Mundo prevalece la homogeneidad.  “Todos hacemos lo mismo” y “todos vemos lo mismo en el mismo momento”. ¿Qué tipo de valores estamos adquiriendo en este Mundo Homogéneo?  En efecto, ¿qué pasa con nuestra identidad?, ¿qué pasa con nuestros valores?  ¿Somos ah</w:t>
                  </w:r>
                  <w:r w:rsidR="00DE110F">
                    <w:rPr>
                      <w:rFonts w:ascii="Arial Rounded MT Bold" w:eastAsia="Calibri" w:hAnsi="Arial Rounded MT Bold" w:cs="Shruti"/>
                      <w:sz w:val="20"/>
                      <w:szCs w:val="20"/>
                      <w:lang w:val="es-CL"/>
                    </w:rPr>
                    <w:t>ora sólo terrícolas?  O bien, ¿E</w:t>
                  </w:r>
                  <w:r w:rsidR="00DE110F" w:rsidRPr="00F94C14">
                    <w:rPr>
                      <w:rFonts w:ascii="Arial Rounded MT Bold" w:eastAsia="Calibri" w:hAnsi="Arial Rounded MT Bold" w:cs="Shruti"/>
                      <w:sz w:val="20"/>
                      <w:szCs w:val="20"/>
                      <w:lang w:val="es-CL"/>
                    </w:rPr>
                    <w:t>s Mac Mundo un imperio fáctico norteamericano?</w:t>
                  </w:r>
                </w:p>
                <w:p w:rsidR="00DE110F" w:rsidRDefault="00DE110F" w:rsidP="00DE110F">
                  <w:pPr>
                    <w:ind w:firstLine="705"/>
                    <w:jc w:val="both"/>
                    <w:rPr>
                      <w:rFonts w:ascii="Arial" w:eastAsia="Calibri" w:hAnsi="Arial" w:cs="Arial"/>
                      <w:lang w:val="es-CL"/>
                    </w:rPr>
                  </w:pPr>
                  <w:r>
                    <w:rPr>
                      <w:rFonts w:ascii="Arial" w:eastAsia="Calibri" w:hAnsi="Arial" w:cs="Arial"/>
                      <w:lang w:val="es-CL"/>
                    </w:rPr>
                    <w:tab/>
                  </w:r>
                </w:p>
                <w:p w:rsidR="00DE110F" w:rsidRPr="00F94C14" w:rsidRDefault="00DE110F" w:rsidP="00DE110F">
                  <w:pPr>
                    <w:rPr>
                      <w:rFonts w:eastAsia="Calibri" w:cs="Times New Roman"/>
                      <w:lang w:val="es-CL"/>
                    </w:rPr>
                  </w:pPr>
                </w:p>
              </w:txbxContent>
            </v:textbox>
          </v:shape>
        </w:pict>
      </w:r>
    </w:p>
    <w:p w:rsidR="002E21E6" w:rsidRDefault="002E21E6"/>
    <w:p w:rsidR="002E21E6" w:rsidRDefault="002E21E6"/>
    <w:p w:rsidR="002E21E6" w:rsidRDefault="002E21E6"/>
    <w:p w:rsidR="002E21E6" w:rsidRDefault="002E21E6"/>
    <w:p w:rsidR="002E21E6" w:rsidRDefault="002E21E6"/>
    <w:p w:rsidR="002E21E6" w:rsidRDefault="002E21E6"/>
    <w:p w:rsidR="00DB79BE" w:rsidRDefault="00DB79BE" w:rsidP="002E21E6">
      <w:pPr>
        <w:rPr>
          <w:rFonts w:cs="Arial"/>
        </w:rPr>
      </w:pPr>
    </w:p>
    <w:p w:rsidR="002E21E6" w:rsidRPr="00DB79BE" w:rsidRDefault="002E21E6" w:rsidP="00DB79BE">
      <w:pPr>
        <w:spacing w:after="0"/>
        <w:rPr>
          <w:rFonts w:eastAsia="Calibri" w:cs="Arial"/>
          <w:sz w:val="22"/>
        </w:rPr>
      </w:pPr>
      <w:r w:rsidRPr="00DB79BE">
        <w:rPr>
          <w:rFonts w:eastAsia="Calibri" w:cs="Arial"/>
          <w:sz w:val="22"/>
        </w:rPr>
        <w:t>Desde hace un par de décadas, y de manera creciente, el vocablo globalización es utilizado de manera profusa, no solo en los círculos académicos, sino que es materia permanente del debate público. Todo lo que ocurre en el mundo, sea positivo o negativo, parece ser consecuencia de la globalización. Sin embargo, no existe una definición precisa ni consensuada de su significado; pese a ello, el término se ha traducido a distintos idiomas; algunos ejemplos son los siguientes: "</w:t>
      </w:r>
      <w:proofErr w:type="spellStart"/>
      <w:r w:rsidRPr="00DB79BE">
        <w:rPr>
          <w:rFonts w:eastAsia="Calibri" w:cs="Arial"/>
          <w:sz w:val="22"/>
        </w:rPr>
        <w:t>globalization</w:t>
      </w:r>
      <w:proofErr w:type="spellEnd"/>
      <w:r w:rsidRPr="00DB79BE">
        <w:rPr>
          <w:rFonts w:eastAsia="Calibri" w:cs="Arial"/>
          <w:sz w:val="22"/>
        </w:rPr>
        <w:t>" en inglés, "</w:t>
      </w:r>
      <w:proofErr w:type="spellStart"/>
      <w:r w:rsidRPr="00DB79BE">
        <w:rPr>
          <w:rFonts w:eastAsia="Calibri" w:cs="Arial"/>
          <w:sz w:val="22"/>
        </w:rPr>
        <w:t>lilalam</w:t>
      </w:r>
      <w:proofErr w:type="spellEnd"/>
      <w:r w:rsidRPr="00DB79BE">
        <w:rPr>
          <w:rFonts w:eastAsia="Calibri" w:cs="Arial"/>
          <w:sz w:val="22"/>
        </w:rPr>
        <w:t>" en árabe, "</w:t>
      </w:r>
      <w:proofErr w:type="spellStart"/>
      <w:r w:rsidRPr="00DB79BE">
        <w:rPr>
          <w:rFonts w:eastAsia="Calibri" w:cs="Arial"/>
          <w:sz w:val="22"/>
        </w:rPr>
        <w:t>mondialisation</w:t>
      </w:r>
      <w:proofErr w:type="spellEnd"/>
      <w:r w:rsidRPr="00DB79BE">
        <w:rPr>
          <w:rFonts w:eastAsia="Calibri" w:cs="Arial"/>
          <w:sz w:val="22"/>
        </w:rPr>
        <w:t>" en francés, "</w:t>
      </w:r>
      <w:proofErr w:type="spellStart"/>
      <w:r w:rsidRPr="00DB79BE">
        <w:rPr>
          <w:rFonts w:eastAsia="Calibri" w:cs="Arial"/>
          <w:sz w:val="22"/>
        </w:rPr>
        <w:t>quanqiuhua</w:t>
      </w:r>
      <w:proofErr w:type="spellEnd"/>
      <w:r w:rsidRPr="00DB79BE">
        <w:rPr>
          <w:rFonts w:eastAsia="Calibri" w:cs="Arial"/>
          <w:sz w:val="22"/>
        </w:rPr>
        <w:t>" en chino, "</w:t>
      </w:r>
      <w:proofErr w:type="spellStart"/>
      <w:r w:rsidRPr="00DB79BE">
        <w:rPr>
          <w:rFonts w:eastAsia="Calibri" w:cs="Arial"/>
          <w:sz w:val="22"/>
        </w:rPr>
        <w:t>globalizastia</w:t>
      </w:r>
      <w:proofErr w:type="spellEnd"/>
      <w:r w:rsidRPr="00DB79BE">
        <w:rPr>
          <w:rFonts w:eastAsia="Calibri" w:cs="Arial"/>
          <w:sz w:val="22"/>
        </w:rPr>
        <w:t>" en ruso, "globalización" en español, "</w:t>
      </w:r>
      <w:proofErr w:type="spellStart"/>
      <w:r w:rsidRPr="00DB79BE">
        <w:rPr>
          <w:rFonts w:eastAsia="Calibri" w:cs="Arial"/>
          <w:sz w:val="22"/>
        </w:rPr>
        <w:t>globalisierung</w:t>
      </w:r>
      <w:proofErr w:type="spellEnd"/>
      <w:r w:rsidRPr="00DB79BE">
        <w:rPr>
          <w:rFonts w:eastAsia="Calibri" w:cs="Arial"/>
          <w:sz w:val="22"/>
        </w:rPr>
        <w:t>" en alemán, "</w:t>
      </w:r>
      <w:proofErr w:type="spellStart"/>
      <w:r w:rsidRPr="00DB79BE">
        <w:rPr>
          <w:rFonts w:eastAsia="Calibri" w:cs="Arial"/>
          <w:sz w:val="22"/>
        </w:rPr>
        <w:t>globalizzazione</w:t>
      </w:r>
      <w:proofErr w:type="spellEnd"/>
      <w:r w:rsidRPr="00DB79BE">
        <w:rPr>
          <w:rFonts w:eastAsia="Calibri" w:cs="Arial"/>
          <w:sz w:val="22"/>
        </w:rPr>
        <w:t>" en italiano y así sucesivamente. La propia difusión global del término es una prueba de su presencia en todas partes, pese a que a inicios de la década de los ochenta apenas se utilizaba.</w:t>
      </w:r>
    </w:p>
    <w:p w:rsidR="002E21E6" w:rsidRPr="00DB79BE" w:rsidRDefault="002E21E6" w:rsidP="00DB79BE">
      <w:pPr>
        <w:spacing w:after="0"/>
        <w:rPr>
          <w:rFonts w:eastAsia="Calibri" w:cs="Times New Roman"/>
          <w:sz w:val="22"/>
        </w:rPr>
      </w:pPr>
      <w:r w:rsidRPr="00DB79BE">
        <w:rPr>
          <w:rFonts w:eastAsia="Calibri" w:cs="Arial"/>
          <w:sz w:val="22"/>
        </w:rPr>
        <w:t xml:space="preserve">    Como una primera aproximación, la expresión misma alude a un fenómeno global o de escala planetaria, que puede entenderse como opuesto a lo local o nacional. La impresión es que el mundo está más interconectado que antes y ello se debe básicamente a los adelantos tecnológicos, en especial a los avances en la difusión de la información. Además, por lo general, se le identifica en su dimensión económica, como un proceso que aumenta la integración económica mundial Una prueba de ello es que la Real Academia Española define a la globalización como "la tendencia de los mercados y de las empresas a extenderse, alcanzando una dimensión mundial que sobrepasa las fronteras nacionales"</w:t>
      </w:r>
    </w:p>
    <w:p w:rsidR="002E21E6" w:rsidRPr="00DB79BE" w:rsidRDefault="002E21E6" w:rsidP="00DB79BE">
      <w:pPr>
        <w:spacing w:after="0"/>
        <w:rPr>
          <w:rFonts w:eastAsia="Calibri" w:cs="Times New Roman"/>
          <w:sz w:val="22"/>
        </w:rPr>
      </w:pPr>
      <w:r w:rsidRPr="00DB79BE">
        <w:rPr>
          <w:rFonts w:eastAsia="Calibri" w:cs="Times New Roman"/>
          <w:sz w:val="22"/>
        </w:rPr>
        <w:t xml:space="preserve">   En la década de 1960, el escritor Marshall Mc </w:t>
      </w:r>
      <w:proofErr w:type="spellStart"/>
      <w:r w:rsidRPr="00DB79BE">
        <w:rPr>
          <w:rFonts w:eastAsia="Calibri" w:cs="Times New Roman"/>
          <w:sz w:val="22"/>
        </w:rPr>
        <w:t>Luhan</w:t>
      </w:r>
      <w:proofErr w:type="spellEnd"/>
      <w:r w:rsidRPr="00DB79BE">
        <w:rPr>
          <w:rFonts w:eastAsia="Calibri" w:cs="Times New Roman"/>
          <w:sz w:val="22"/>
        </w:rPr>
        <w:t>, acuño la expresión “aldea global” para referirse a las características que el mundo comenzaba a adquirir tras la Segunda Guerra Mundial, (a partir de los adelantos en las telecomunicaciones), permitiendo que la información llegara en forma instantánea y al mismo momento, a todos los rincones del planeta.</w:t>
      </w:r>
    </w:p>
    <w:p w:rsidR="002E21E6" w:rsidRPr="00DB79BE" w:rsidRDefault="002E21E6" w:rsidP="00DB79BE">
      <w:pPr>
        <w:spacing w:after="0"/>
        <w:rPr>
          <w:rFonts w:eastAsia="Calibri" w:cs="Times New Roman"/>
          <w:sz w:val="22"/>
        </w:rPr>
      </w:pPr>
      <w:r w:rsidRPr="00DB79BE">
        <w:rPr>
          <w:rFonts w:eastAsia="Calibri" w:cs="Times New Roman"/>
          <w:sz w:val="22"/>
        </w:rPr>
        <w:t xml:space="preserve">   Por otra parte, contemporáneamente, un investigador francés, </w:t>
      </w:r>
      <w:proofErr w:type="spellStart"/>
      <w:r w:rsidRPr="00DB79BE">
        <w:rPr>
          <w:rFonts w:eastAsia="Calibri" w:cs="Times New Roman"/>
          <w:sz w:val="22"/>
        </w:rPr>
        <w:t>Fernand</w:t>
      </w:r>
      <w:proofErr w:type="spellEnd"/>
      <w:r w:rsidRPr="00DB79BE">
        <w:rPr>
          <w:rFonts w:eastAsia="Calibri" w:cs="Times New Roman"/>
          <w:sz w:val="22"/>
        </w:rPr>
        <w:t xml:space="preserve"> </w:t>
      </w:r>
      <w:proofErr w:type="spellStart"/>
      <w:r w:rsidRPr="00DB79BE">
        <w:rPr>
          <w:rFonts w:eastAsia="Calibri" w:cs="Times New Roman"/>
          <w:sz w:val="22"/>
        </w:rPr>
        <w:t>Braudel</w:t>
      </w:r>
      <w:proofErr w:type="spellEnd"/>
      <w:r w:rsidRPr="00DB79BE">
        <w:rPr>
          <w:rFonts w:eastAsia="Calibri" w:cs="Times New Roman"/>
          <w:sz w:val="22"/>
        </w:rPr>
        <w:t>, aplico la frase “economía mundo”, para designar al incremento de las relaciones comerciales entre los distintos lugares de la superficie terrestre, facilitado por los adelantos tecnológicos y la modernización en los sistemas de transporte.</w:t>
      </w:r>
    </w:p>
    <w:p w:rsidR="002E21E6" w:rsidRPr="00DB79BE" w:rsidRDefault="002E21E6" w:rsidP="00DB79BE">
      <w:pPr>
        <w:spacing w:after="0"/>
        <w:rPr>
          <w:rFonts w:eastAsia="Calibri" w:cs="Times New Roman"/>
          <w:sz w:val="22"/>
        </w:rPr>
      </w:pPr>
    </w:p>
    <w:p w:rsidR="002E21E6" w:rsidRPr="00DB79BE" w:rsidRDefault="002E21E6" w:rsidP="00DB79BE">
      <w:pPr>
        <w:spacing w:after="0"/>
        <w:rPr>
          <w:rFonts w:eastAsia="Calibri" w:cs="Times New Roman"/>
          <w:sz w:val="22"/>
        </w:rPr>
      </w:pPr>
      <w:r w:rsidRPr="00DB79BE">
        <w:rPr>
          <w:rFonts w:eastAsia="Calibri" w:cs="Times New Roman"/>
          <w:sz w:val="22"/>
        </w:rPr>
        <w:t xml:space="preserve">   Así se llega al concepto de “Globalización” o “</w:t>
      </w:r>
      <w:proofErr w:type="spellStart"/>
      <w:r w:rsidRPr="00DB79BE">
        <w:rPr>
          <w:rFonts w:eastAsia="Calibri" w:cs="Times New Roman"/>
          <w:sz w:val="22"/>
        </w:rPr>
        <w:t>Mundializacion</w:t>
      </w:r>
      <w:proofErr w:type="spellEnd"/>
      <w:r w:rsidRPr="00DB79BE">
        <w:rPr>
          <w:rFonts w:eastAsia="Calibri" w:cs="Times New Roman"/>
          <w:sz w:val="22"/>
        </w:rPr>
        <w:t>”, para referirse al sistema integrado de relaciones entre los distintos componentes que conforman el mundo de hoy.</w:t>
      </w:r>
    </w:p>
    <w:p w:rsidR="002E21E6" w:rsidRPr="00DB79BE" w:rsidRDefault="002E21E6" w:rsidP="00DB79BE">
      <w:pPr>
        <w:spacing w:after="0"/>
        <w:rPr>
          <w:rFonts w:eastAsia="Calibri" w:cs="Arial"/>
          <w:sz w:val="22"/>
        </w:rPr>
      </w:pPr>
      <w:r w:rsidRPr="00DB79BE">
        <w:rPr>
          <w:rFonts w:eastAsia="Calibri" w:cs="Times New Roman"/>
          <w:sz w:val="22"/>
        </w:rPr>
        <w:t xml:space="preserve">  </w:t>
      </w:r>
    </w:p>
    <w:p w:rsidR="002E21E6" w:rsidRPr="00DB79BE" w:rsidRDefault="002E21E6" w:rsidP="00DB79BE">
      <w:pPr>
        <w:spacing w:after="0"/>
        <w:rPr>
          <w:rFonts w:eastAsia="Calibri" w:cs="Arial"/>
          <w:sz w:val="22"/>
        </w:rPr>
      </w:pPr>
      <w:r w:rsidRPr="00DB79BE">
        <w:rPr>
          <w:rFonts w:eastAsia="Calibri" w:cs="Arial"/>
          <w:sz w:val="22"/>
        </w:rPr>
        <w:t xml:space="preserve">   Ciertamente, se ha incrementado la sensación en muchas personas, de que sus vidas y opciones económicas no están determinadas por ellas mismas ni por sus gobiernos, sino por fuerzas externas sobre las cuales no tienen control. De esta manera, la globalización puede entenderse como una tendencia creciente, no solo económica, hacia la integración de las naciones.    </w:t>
      </w:r>
    </w:p>
    <w:p w:rsidR="002E21E6" w:rsidRPr="00DB79BE" w:rsidRDefault="002E21E6" w:rsidP="00DB79BE">
      <w:pPr>
        <w:spacing w:after="0"/>
        <w:rPr>
          <w:rFonts w:eastAsia="Calibri" w:cs="Arial"/>
          <w:sz w:val="22"/>
        </w:rPr>
      </w:pPr>
      <w:r w:rsidRPr="00DB79BE">
        <w:rPr>
          <w:rFonts w:eastAsia="Calibri" w:cs="Arial"/>
          <w:sz w:val="22"/>
        </w:rPr>
        <w:t xml:space="preserve">   </w:t>
      </w:r>
    </w:p>
    <w:p w:rsidR="002E21E6" w:rsidRPr="00DB79BE" w:rsidRDefault="002E21E6" w:rsidP="00DB79BE">
      <w:pPr>
        <w:spacing w:after="0"/>
        <w:rPr>
          <w:rFonts w:eastAsia="Calibri" w:cs="Arial"/>
          <w:sz w:val="22"/>
        </w:rPr>
      </w:pPr>
      <w:r w:rsidRPr="00DB79BE">
        <w:rPr>
          <w:rFonts w:eastAsia="Calibri" w:cs="Arial"/>
          <w:sz w:val="22"/>
        </w:rPr>
        <w:t xml:space="preserve">   La globalización es un proceso social, histórico, no lineal (en el sentido que puede acelerarse o desacelerarse) y multidimensional caracterizado por cuatro tipos de cambios relacionados entre sí: </w:t>
      </w:r>
    </w:p>
    <w:p w:rsidR="002E21E6" w:rsidRPr="00DB79BE" w:rsidRDefault="002E21E6" w:rsidP="00DB79BE">
      <w:pPr>
        <w:numPr>
          <w:ilvl w:val="0"/>
          <w:numId w:val="1"/>
        </w:numPr>
        <w:spacing w:after="0" w:line="240" w:lineRule="auto"/>
        <w:rPr>
          <w:rFonts w:eastAsia="Calibri" w:cs="Arial"/>
          <w:sz w:val="22"/>
        </w:rPr>
      </w:pPr>
      <w:r w:rsidRPr="00DB79BE">
        <w:rPr>
          <w:rFonts w:eastAsia="Calibri" w:cs="Arial"/>
          <w:sz w:val="22"/>
        </w:rPr>
        <w:t xml:space="preserve">Una ampliación del espacio geográfico, más allá de las fronteras de cada país, donde se llevan a cabo las relaciones sociales, políticas y económicas. </w:t>
      </w:r>
    </w:p>
    <w:p w:rsidR="002E21E6" w:rsidRPr="00DB79BE" w:rsidRDefault="002E21E6" w:rsidP="00DB79BE">
      <w:pPr>
        <w:numPr>
          <w:ilvl w:val="0"/>
          <w:numId w:val="1"/>
        </w:numPr>
        <w:spacing w:after="0" w:line="240" w:lineRule="auto"/>
        <w:rPr>
          <w:rFonts w:eastAsia="Calibri" w:cs="Arial"/>
          <w:sz w:val="22"/>
        </w:rPr>
      </w:pPr>
      <w:r w:rsidRPr="00DB79BE">
        <w:rPr>
          <w:rFonts w:eastAsia="Calibri" w:cs="Arial"/>
          <w:sz w:val="22"/>
        </w:rPr>
        <w:t xml:space="preserve">Una intensificación o aumento de la magnitud de la interconexión de los flujos de comercio, inversión, finanzas, patrones culturales, etc. </w:t>
      </w:r>
    </w:p>
    <w:p w:rsidR="002E21E6" w:rsidRPr="00DB79BE" w:rsidRDefault="002E21E6" w:rsidP="00DB79BE">
      <w:pPr>
        <w:numPr>
          <w:ilvl w:val="0"/>
          <w:numId w:val="1"/>
        </w:numPr>
        <w:spacing w:after="0" w:line="240" w:lineRule="auto"/>
        <w:rPr>
          <w:rFonts w:eastAsia="Calibri" w:cs="Arial"/>
          <w:sz w:val="22"/>
        </w:rPr>
      </w:pPr>
      <w:r w:rsidRPr="00DB79BE">
        <w:rPr>
          <w:rFonts w:eastAsia="Calibri" w:cs="Arial"/>
          <w:sz w:val="22"/>
        </w:rPr>
        <w:t xml:space="preserve">Un aumento de la velocidad en las interacciones y procesos globales. El desarrollo de los sistemas mundiales de transportes y comunicaciones ha incrementado la velocidad de la difusión de ideas, bienes, información y capitales, entre otros. </w:t>
      </w:r>
    </w:p>
    <w:p w:rsidR="002E21E6" w:rsidRDefault="002E21E6" w:rsidP="00DB79BE">
      <w:pPr>
        <w:numPr>
          <w:ilvl w:val="0"/>
          <w:numId w:val="1"/>
        </w:numPr>
        <w:spacing w:after="0" w:line="240" w:lineRule="auto"/>
        <w:rPr>
          <w:rFonts w:cs="Arial"/>
          <w:sz w:val="22"/>
        </w:rPr>
      </w:pPr>
      <w:r w:rsidRPr="00DB79BE">
        <w:rPr>
          <w:rFonts w:eastAsia="Calibri" w:cs="Arial"/>
          <w:sz w:val="22"/>
        </w:rPr>
        <w:t xml:space="preserve">Los tres cambios anteriores, que podrían resumirse en un nivel de interconexión y redes de interdependencia jamás </w:t>
      </w:r>
      <w:proofErr w:type="gramStart"/>
      <w:r w:rsidRPr="00DB79BE">
        <w:rPr>
          <w:rFonts w:eastAsia="Calibri" w:cs="Arial"/>
          <w:sz w:val="22"/>
        </w:rPr>
        <w:t>visto</w:t>
      </w:r>
      <w:proofErr w:type="gramEnd"/>
      <w:r w:rsidRPr="00DB79BE">
        <w:rPr>
          <w:rFonts w:eastAsia="Calibri" w:cs="Arial"/>
          <w:sz w:val="22"/>
        </w:rPr>
        <w:t xml:space="preserve">, han determinado que eventos que ocurren en lugares geográficamente distantes, generen un impacto profundo sobre otros. </w:t>
      </w:r>
    </w:p>
    <w:p w:rsidR="002E21E6" w:rsidRPr="00DB79BE" w:rsidRDefault="002E21E6" w:rsidP="00DB79BE">
      <w:pPr>
        <w:spacing w:after="0"/>
        <w:rPr>
          <w:rFonts w:eastAsia="Calibri" w:cs="Arial"/>
          <w:sz w:val="22"/>
        </w:rPr>
      </w:pPr>
    </w:p>
    <w:p w:rsidR="00864123" w:rsidRDefault="0034613D" w:rsidP="00DB79BE">
      <w:pPr>
        <w:spacing w:after="0"/>
        <w:rPr>
          <w:rFonts w:cs="Arial"/>
        </w:rPr>
      </w:pPr>
      <w:r>
        <w:rPr>
          <w:noProof/>
          <w:sz w:val="22"/>
          <w:lang w:eastAsia="es-AR"/>
        </w:rPr>
        <w:pict>
          <v:shape id="_x0000_s1030" type="#_x0000_t202" style="position:absolute;margin-left:-24.3pt;margin-top:111.25pt;width:513pt;height:260.25pt;z-index:251661312" stroked="f">
            <v:textbox style="mso-next-textbox:#_x0000_s1030">
              <w:txbxContent>
                <w:tbl>
                  <w:tblPr>
                    <w:tblStyle w:val="Tablaconcuadrcula"/>
                    <w:tblW w:w="1017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tblPr>
                  <w:tblGrid>
                    <w:gridCol w:w="2034"/>
                    <w:gridCol w:w="2035"/>
                    <w:gridCol w:w="2034"/>
                    <w:gridCol w:w="2035"/>
                    <w:gridCol w:w="2035"/>
                  </w:tblGrid>
                  <w:tr w:rsidR="002C5140" w:rsidRPr="00191A23" w:rsidTr="00C46562">
                    <w:trPr>
                      <w:trHeight w:val="686"/>
                    </w:trPr>
                    <w:tc>
                      <w:tcPr>
                        <w:tcW w:w="2034" w:type="dxa"/>
                      </w:tcPr>
                      <w:p w:rsidR="002C5140" w:rsidRPr="00C46562" w:rsidRDefault="002C5140" w:rsidP="00864123">
                        <w:pPr>
                          <w:pStyle w:val="NormalWeb"/>
                          <w:rPr>
                            <w:color w:val="000000"/>
                            <w:sz w:val="22"/>
                            <w:szCs w:val="22"/>
                            <w:lang w:val="es-AR"/>
                          </w:rPr>
                        </w:pPr>
                      </w:p>
                    </w:tc>
                    <w:tc>
                      <w:tcPr>
                        <w:tcW w:w="2035" w:type="dxa"/>
                      </w:tcPr>
                      <w:p w:rsidR="00C46562" w:rsidRPr="00C46562" w:rsidRDefault="002C5140" w:rsidP="00C46562">
                        <w:pPr>
                          <w:pStyle w:val="NormalWeb"/>
                          <w:jc w:val="center"/>
                          <w:rPr>
                            <w:b/>
                            <w:color w:val="000000"/>
                            <w:sz w:val="22"/>
                            <w:szCs w:val="22"/>
                          </w:rPr>
                        </w:pPr>
                        <w:r w:rsidRPr="00C46562">
                          <w:rPr>
                            <w:b/>
                            <w:color w:val="000000"/>
                            <w:sz w:val="22"/>
                            <w:szCs w:val="22"/>
                          </w:rPr>
                          <w:t>CAPITALISMO MERCANTIL</w:t>
                        </w:r>
                      </w:p>
                    </w:tc>
                    <w:tc>
                      <w:tcPr>
                        <w:tcW w:w="2034" w:type="dxa"/>
                      </w:tcPr>
                      <w:p w:rsidR="002C5140" w:rsidRPr="00C46562" w:rsidRDefault="002C5140" w:rsidP="00864123">
                        <w:pPr>
                          <w:pStyle w:val="NormalWeb"/>
                          <w:jc w:val="center"/>
                          <w:rPr>
                            <w:b/>
                            <w:color w:val="000000"/>
                            <w:sz w:val="22"/>
                            <w:szCs w:val="22"/>
                          </w:rPr>
                        </w:pPr>
                        <w:r w:rsidRPr="00C46562">
                          <w:rPr>
                            <w:b/>
                            <w:color w:val="000000"/>
                            <w:sz w:val="22"/>
                            <w:szCs w:val="22"/>
                          </w:rPr>
                          <w:t>CAPITALISMO INDUSTRIAL</w:t>
                        </w:r>
                      </w:p>
                    </w:tc>
                    <w:tc>
                      <w:tcPr>
                        <w:tcW w:w="2035" w:type="dxa"/>
                      </w:tcPr>
                      <w:p w:rsidR="002C5140" w:rsidRPr="00C46562" w:rsidRDefault="002C5140" w:rsidP="00864123">
                        <w:pPr>
                          <w:pStyle w:val="NormalWeb"/>
                          <w:jc w:val="center"/>
                          <w:rPr>
                            <w:b/>
                            <w:color w:val="000000"/>
                            <w:sz w:val="22"/>
                            <w:szCs w:val="22"/>
                          </w:rPr>
                        </w:pPr>
                        <w:r w:rsidRPr="00C46562">
                          <w:rPr>
                            <w:b/>
                            <w:color w:val="000000"/>
                            <w:sz w:val="22"/>
                            <w:szCs w:val="22"/>
                          </w:rPr>
                          <w:t>CAPITALISMO MONOPÓLICO</w:t>
                        </w:r>
                      </w:p>
                    </w:tc>
                    <w:tc>
                      <w:tcPr>
                        <w:tcW w:w="2035" w:type="dxa"/>
                      </w:tcPr>
                      <w:p w:rsidR="002C5140" w:rsidRPr="00C46562" w:rsidRDefault="002C5140" w:rsidP="00864123">
                        <w:pPr>
                          <w:pStyle w:val="NormalWeb"/>
                          <w:jc w:val="center"/>
                          <w:rPr>
                            <w:b/>
                            <w:color w:val="000000"/>
                            <w:sz w:val="22"/>
                            <w:szCs w:val="22"/>
                          </w:rPr>
                        </w:pPr>
                        <w:r w:rsidRPr="00C46562">
                          <w:rPr>
                            <w:b/>
                            <w:color w:val="000000"/>
                            <w:sz w:val="22"/>
                            <w:szCs w:val="22"/>
                          </w:rPr>
                          <w:t>CAPITALISMO FINANCIERO</w:t>
                        </w:r>
                      </w:p>
                    </w:tc>
                  </w:tr>
                  <w:tr w:rsidR="002C5140" w:rsidRPr="00191A23" w:rsidTr="00C46562">
                    <w:trPr>
                      <w:trHeight w:val="418"/>
                    </w:trPr>
                    <w:tc>
                      <w:tcPr>
                        <w:tcW w:w="2034" w:type="dxa"/>
                      </w:tcPr>
                      <w:p w:rsidR="002C5140" w:rsidRPr="00C46562" w:rsidRDefault="002C5140" w:rsidP="00864123">
                        <w:pPr>
                          <w:pStyle w:val="NormalWeb"/>
                          <w:jc w:val="center"/>
                          <w:rPr>
                            <w:b/>
                            <w:color w:val="000000"/>
                            <w:sz w:val="22"/>
                            <w:szCs w:val="22"/>
                          </w:rPr>
                        </w:pPr>
                        <w:r w:rsidRPr="00C46562">
                          <w:rPr>
                            <w:b/>
                            <w:color w:val="000000"/>
                            <w:sz w:val="22"/>
                            <w:szCs w:val="22"/>
                          </w:rPr>
                          <w:t>Época</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Siglos XVI y XVII</w:t>
                        </w:r>
                      </w:p>
                    </w:tc>
                    <w:tc>
                      <w:tcPr>
                        <w:tcW w:w="2034" w:type="dxa"/>
                      </w:tcPr>
                      <w:p w:rsidR="002C5140" w:rsidRPr="00C46562" w:rsidRDefault="002C5140" w:rsidP="00864123">
                        <w:pPr>
                          <w:pStyle w:val="NormalWeb"/>
                          <w:jc w:val="center"/>
                          <w:rPr>
                            <w:color w:val="000000"/>
                            <w:sz w:val="22"/>
                            <w:szCs w:val="22"/>
                          </w:rPr>
                        </w:pPr>
                        <w:r w:rsidRPr="00C46562">
                          <w:rPr>
                            <w:color w:val="000000"/>
                            <w:sz w:val="22"/>
                            <w:szCs w:val="22"/>
                          </w:rPr>
                          <w:t>Fines Siglo XVIII</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Principios Siglo XX</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Fines Siglo XX</w:t>
                        </w:r>
                      </w:p>
                    </w:tc>
                  </w:tr>
                  <w:tr w:rsidR="002C5140" w:rsidRPr="00191A23" w:rsidTr="00C46562">
                    <w:trPr>
                      <w:trHeight w:val="1119"/>
                    </w:trPr>
                    <w:tc>
                      <w:tcPr>
                        <w:tcW w:w="2034" w:type="dxa"/>
                      </w:tcPr>
                      <w:p w:rsidR="002C5140" w:rsidRPr="00C46562" w:rsidRDefault="002C5140" w:rsidP="00864123">
                        <w:pPr>
                          <w:pStyle w:val="NormalWeb"/>
                          <w:jc w:val="center"/>
                          <w:rPr>
                            <w:b/>
                            <w:color w:val="000000"/>
                            <w:sz w:val="22"/>
                            <w:szCs w:val="22"/>
                          </w:rPr>
                        </w:pPr>
                        <w:r w:rsidRPr="00C46562">
                          <w:rPr>
                            <w:b/>
                            <w:color w:val="000000"/>
                            <w:sz w:val="22"/>
                            <w:szCs w:val="22"/>
                          </w:rPr>
                          <w:t>Centro de poder económico</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Potencias marítimas de ultramar (Portugal, España, Inglaterra, Francia)</w:t>
                        </w:r>
                      </w:p>
                    </w:tc>
                    <w:tc>
                      <w:tcPr>
                        <w:tcW w:w="2034" w:type="dxa"/>
                      </w:tcPr>
                      <w:p w:rsidR="002C5140" w:rsidRPr="00C46562" w:rsidRDefault="002C5140" w:rsidP="00864123">
                        <w:pPr>
                          <w:pStyle w:val="NormalWeb"/>
                          <w:jc w:val="center"/>
                          <w:rPr>
                            <w:color w:val="000000"/>
                            <w:sz w:val="22"/>
                            <w:szCs w:val="22"/>
                          </w:rPr>
                        </w:pPr>
                        <w:r w:rsidRPr="00C46562">
                          <w:rPr>
                            <w:color w:val="000000"/>
                            <w:sz w:val="22"/>
                            <w:szCs w:val="22"/>
                          </w:rPr>
                          <w:t>Inglaterra</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Estados Unidos</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EE.UU, Japón y Unión Europea</w:t>
                        </w:r>
                      </w:p>
                    </w:tc>
                  </w:tr>
                  <w:tr w:rsidR="002C5140" w:rsidRPr="00191A23" w:rsidTr="00C46562">
                    <w:tc>
                      <w:tcPr>
                        <w:tcW w:w="2034" w:type="dxa"/>
                      </w:tcPr>
                      <w:p w:rsidR="002C5140" w:rsidRPr="00C46562" w:rsidRDefault="002C5140" w:rsidP="00864123">
                        <w:pPr>
                          <w:pStyle w:val="NormalWeb"/>
                          <w:jc w:val="center"/>
                          <w:rPr>
                            <w:b/>
                            <w:color w:val="000000"/>
                            <w:sz w:val="22"/>
                            <w:szCs w:val="22"/>
                          </w:rPr>
                        </w:pPr>
                        <w:r w:rsidRPr="00C46562">
                          <w:rPr>
                            <w:b/>
                            <w:color w:val="000000"/>
                            <w:sz w:val="22"/>
                            <w:szCs w:val="22"/>
                          </w:rPr>
                          <w:t>Tecnología</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Limitada</w:t>
                        </w:r>
                      </w:p>
                    </w:tc>
                    <w:tc>
                      <w:tcPr>
                        <w:tcW w:w="2034" w:type="dxa"/>
                      </w:tcPr>
                      <w:p w:rsidR="002C5140" w:rsidRPr="00C46562" w:rsidRDefault="002C5140" w:rsidP="00864123">
                        <w:pPr>
                          <w:pStyle w:val="NormalWeb"/>
                          <w:jc w:val="center"/>
                          <w:rPr>
                            <w:color w:val="000000"/>
                            <w:sz w:val="22"/>
                            <w:szCs w:val="22"/>
                          </w:rPr>
                        </w:pPr>
                        <w:r w:rsidRPr="00C46562">
                          <w:rPr>
                            <w:color w:val="000000"/>
                            <w:sz w:val="22"/>
                            <w:szCs w:val="22"/>
                          </w:rPr>
                          <w:t>Primera Revolución Industrial: máquina a vapor</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Segunda Revolución Industrial: motor a combustión</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Tercer Revolución Industrial: microelectrónica</w:t>
                        </w:r>
                      </w:p>
                    </w:tc>
                  </w:tr>
                  <w:tr w:rsidR="002C5140" w:rsidRPr="00191A23" w:rsidTr="00C46562">
                    <w:trPr>
                      <w:trHeight w:val="1523"/>
                    </w:trPr>
                    <w:tc>
                      <w:tcPr>
                        <w:tcW w:w="2034" w:type="dxa"/>
                      </w:tcPr>
                      <w:p w:rsidR="002C5140" w:rsidRPr="00C46562" w:rsidRDefault="002C5140" w:rsidP="00864123">
                        <w:pPr>
                          <w:pStyle w:val="NormalWeb"/>
                          <w:jc w:val="center"/>
                          <w:rPr>
                            <w:b/>
                            <w:color w:val="000000"/>
                            <w:sz w:val="22"/>
                            <w:szCs w:val="22"/>
                          </w:rPr>
                        </w:pPr>
                        <w:r w:rsidRPr="00C46562">
                          <w:rPr>
                            <w:b/>
                            <w:color w:val="000000"/>
                            <w:sz w:val="22"/>
                            <w:szCs w:val="22"/>
                          </w:rPr>
                          <w:t>Transporte y Comunicaciones</w:t>
                        </w:r>
                      </w:p>
                    </w:tc>
                    <w:tc>
                      <w:tcPr>
                        <w:tcW w:w="2035" w:type="dxa"/>
                      </w:tcPr>
                      <w:p w:rsidR="002C5140" w:rsidRPr="00C46562" w:rsidRDefault="002C5140" w:rsidP="00864123">
                        <w:pPr>
                          <w:pStyle w:val="NormalWeb"/>
                          <w:jc w:val="center"/>
                          <w:rPr>
                            <w:color w:val="000000"/>
                            <w:sz w:val="22"/>
                            <w:szCs w:val="22"/>
                          </w:rPr>
                        </w:pPr>
                        <w:r w:rsidRPr="00C46562">
                          <w:rPr>
                            <w:color w:val="000000"/>
                            <w:sz w:val="22"/>
                            <w:szCs w:val="22"/>
                          </w:rPr>
                          <w:t>Navegación a vela</w:t>
                        </w:r>
                      </w:p>
                    </w:tc>
                    <w:tc>
                      <w:tcPr>
                        <w:tcW w:w="2034" w:type="dxa"/>
                      </w:tcPr>
                      <w:p w:rsidR="002C5140" w:rsidRPr="00C46562" w:rsidRDefault="002C5140" w:rsidP="00864123">
                        <w:pPr>
                          <w:pStyle w:val="NormalWeb"/>
                          <w:jc w:val="center"/>
                          <w:rPr>
                            <w:color w:val="000000"/>
                            <w:sz w:val="22"/>
                            <w:szCs w:val="22"/>
                            <w:lang w:val="pt-BR"/>
                          </w:rPr>
                        </w:pPr>
                        <w:r w:rsidRPr="00C46562">
                          <w:rPr>
                            <w:color w:val="000000"/>
                            <w:sz w:val="22"/>
                            <w:szCs w:val="22"/>
                            <w:lang w:val="pt-BR"/>
                          </w:rPr>
                          <w:t xml:space="preserve">Barco a vapor </w:t>
                        </w:r>
                        <w:proofErr w:type="spellStart"/>
                        <w:r w:rsidRPr="00C46562">
                          <w:rPr>
                            <w:color w:val="000000"/>
                            <w:sz w:val="22"/>
                            <w:szCs w:val="22"/>
                            <w:lang w:val="pt-BR"/>
                          </w:rPr>
                          <w:t>Ferrocarril</w:t>
                        </w:r>
                        <w:proofErr w:type="spellEnd"/>
                        <w:r w:rsidRPr="00C46562">
                          <w:rPr>
                            <w:color w:val="000000"/>
                            <w:sz w:val="22"/>
                            <w:szCs w:val="22"/>
                            <w:lang w:val="pt-BR"/>
                          </w:rPr>
                          <w:t xml:space="preserve">, Automotor, </w:t>
                        </w:r>
                        <w:proofErr w:type="gramStart"/>
                        <w:r w:rsidRPr="00C46562">
                          <w:rPr>
                            <w:color w:val="000000"/>
                            <w:sz w:val="22"/>
                            <w:szCs w:val="22"/>
                            <w:lang w:val="pt-BR"/>
                          </w:rPr>
                          <w:t>Telegrafo</w:t>
                        </w:r>
                        <w:proofErr w:type="gramEnd"/>
                      </w:p>
                    </w:tc>
                    <w:tc>
                      <w:tcPr>
                        <w:tcW w:w="2035" w:type="dxa"/>
                      </w:tcPr>
                      <w:p w:rsidR="002C5140" w:rsidRPr="00C46562" w:rsidRDefault="002C5140" w:rsidP="00864123">
                        <w:pPr>
                          <w:pStyle w:val="NormalWeb"/>
                          <w:jc w:val="center"/>
                          <w:rPr>
                            <w:color w:val="000000"/>
                            <w:sz w:val="22"/>
                            <w:szCs w:val="22"/>
                            <w:lang w:val="pt-BR"/>
                          </w:rPr>
                        </w:pPr>
                        <w:proofErr w:type="spellStart"/>
                        <w:r w:rsidRPr="00C46562">
                          <w:rPr>
                            <w:color w:val="000000"/>
                            <w:sz w:val="22"/>
                            <w:szCs w:val="22"/>
                            <w:lang w:val="pt-BR"/>
                          </w:rPr>
                          <w:t>Avion</w:t>
                        </w:r>
                        <w:proofErr w:type="spellEnd"/>
                        <w:proofErr w:type="gramStart"/>
                        <w:r w:rsidRPr="00C46562">
                          <w:rPr>
                            <w:color w:val="000000"/>
                            <w:sz w:val="22"/>
                            <w:szCs w:val="22"/>
                            <w:lang w:val="pt-BR"/>
                          </w:rPr>
                          <w:t>, Radio</w:t>
                        </w:r>
                        <w:proofErr w:type="gramEnd"/>
                        <w:r w:rsidRPr="00C46562">
                          <w:rPr>
                            <w:color w:val="000000"/>
                            <w:sz w:val="22"/>
                            <w:szCs w:val="22"/>
                            <w:lang w:val="pt-BR"/>
                          </w:rPr>
                          <w:t xml:space="preserve">, </w:t>
                        </w:r>
                        <w:proofErr w:type="spellStart"/>
                        <w:r w:rsidRPr="00C46562">
                          <w:rPr>
                            <w:color w:val="000000"/>
                            <w:sz w:val="22"/>
                            <w:szCs w:val="22"/>
                            <w:lang w:val="pt-BR"/>
                          </w:rPr>
                          <w:t>Television</w:t>
                        </w:r>
                        <w:proofErr w:type="spellEnd"/>
                        <w:r w:rsidRPr="00C46562">
                          <w:rPr>
                            <w:color w:val="000000"/>
                            <w:sz w:val="22"/>
                            <w:szCs w:val="22"/>
                            <w:lang w:val="pt-BR"/>
                          </w:rPr>
                          <w:t>, Telefono</w:t>
                        </w:r>
                      </w:p>
                    </w:tc>
                    <w:tc>
                      <w:tcPr>
                        <w:tcW w:w="2035" w:type="dxa"/>
                      </w:tcPr>
                      <w:p w:rsidR="002C5140" w:rsidRPr="00C46562" w:rsidRDefault="002C5140" w:rsidP="00864123">
                        <w:pPr>
                          <w:pStyle w:val="NormalWeb"/>
                          <w:jc w:val="center"/>
                          <w:rPr>
                            <w:color w:val="000000"/>
                            <w:sz w:val="22"/>
                            <w:szCs w:val="22"/>
                            <w:lang w:val="pt-BR"/>
                          </w:rPr>
                        </w:pPr>
                        <w:r w:rsidRPr="00C46562">
                          <w:rPr>
                            <w:color w:val="000000"/>
                            <w:sz w:val="22"/>
                            <w:szCs w:val="22"/>
                            <w:lang w:val="pt-BR"/>
                          </w:rPr>
                          <w:t>Informática Internet</w:t>
                        </w:r>
                      </w:p>
                    </w:tc>
                  </w:tr>
                </w:tbl>
                <w:p w:rsidR="002C5140" w:rsidRDefault="002C5140"/>
              </w:txbxContent>
            </v:textbox>
          </v:shape>
        </w:pict>
      </w:r>
      <w:r w:rsidR="002E21E6" w:rsidRPr="00DB79BE">
        <w:rPr>
          <w:rFonts w:eastAsia="Calibri" w:cs="Times New Roman"/>
          <w:sz w:val="22"/>
        </w:rPr>
        <w:t xml:space="preserve">   </w:t>
      </w:r>
      <w:r w:rsidR="002E21E6" w:rsidRPr="00DB79BE">
        <w:rPr>
          <w:rFonts w:eastAsia="Calibri" w:cs="Arial"/>
          <w:sz w:val="22"/>
        </w:rPr>
        <w:t xml:space="preserve"> La globalización, al tratarse de un proceso, no tiene una fecha precisa de inicio. Está conectada con los orígenes del Capitalismo (Siglo XV), estando vinculados con el descubrimiento de América por parte de Cristóbal Colón en 1492 y con los viajes de Vasco da Gama en 1498. Hasta que sucedieron estos  acontecimientos históricos, no existía un orden mundial de alcance planetario. </w:t>
      </w:r>
      <w:r w:rsidR="00705F43" w:rsidRPr="005319C2">
        <w:rPr>
          <w:rFonts w:eastAsia="Calibri" w:cs="Arial"/>
        </w:rPr>
        <w:t xml:space="preserve">Ambos hechos, que determinaron la presencia de europeos en África, Asia y el denominado Nuevo Mundo, crearon, por primera vez, un mercado </w:t>
      </w:r>
      <w:proofErr w:type="gramStart"/>
      <w:r w:rsidR="00705F43">
        <w:rPr>
          <w:rFonts w:eastAsia="Calibri" w:cs="Arial"/>
        </w:rPr>
        <w:t>de</w:t>
      </w:r>
      <w:proofErr w:type="gramEnd"/>
      <w:r w:rsidR="00705F43">
        <w:rPr>
          <w:rFonts w:eastAsia="Calibri" w:cs="Arial"/>
        </w:rPr>
        <w:t xml:space="preserve"> productos </w:t>
      </w:r>
      <w:r w:rsidR="00705F43" w:rsidRPr="005319C2">
        <w:rPr>
          <w:rFonts w:eastAsia="Calibri" w:cs="Arial"/>
        </w:rPr>
        <w:t>de dimensión planetaria</w:t>
      </w: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Default="00705F43" w:rsidP="00DB79BE">
      <w:pPr>
        <w:spacing w:after="0"/>
        <w:rPr>
          <w:rFonts w:cs="Arial"/>
        </w:rPr>
      </w:pPr>
    </w:p>
    <w:p w:rsidR="00705F43" w:rsidRPr="00A96D8D" w:rsidRDefault="00705F43" w:rsidP="00DB79BE">
      <w:pPr>
        <w:spacing w:after="0"/>
        <w:rPr>
          <w:rFonts w:cs="Arial"/>
          <w:sz w:val="28"/>
          <w:szCs w:val="28"/>
          <w:u w:val="single"/>
        </w:rPr>
      </w:pPr>
    </w:p>
    <w:p w:rsidR="00705F43" w:rsidRDefault="00705F43" w:rsidP="00705F43">
      <w:pPr>
        <w:shd w:val="clear" w:color="auto" w:fill="FFFFFF"/>
        <w:spacing w:before="75" w:after="150" w:line="300" w:lineRule="atLeast"/>
        <w:outlineLvl w:val="3"/>
        <w:rPr>
          <w:rFonts w:ascii="Arial" w:eastAsia="Times New Roman" w:hAnsi="Arial" w:cs="Arial"/>
          <w:b/>
          <w:bCs/>
          <w:color w:val="000000"/>
          <w:sz w:val="23"/>
          <w:szCs w:val="23"/>
          <w:lang w:eastAsia="es-ES"/>
        </w:rPr>
      </w:pPr>
      <w:r w:rsidRPr="00A96D8D">
        <w:rPr>
          <w:rFonts w:ascii="Arial" w:eastAsia="Times New Roman" w:hAnsi="Arial" w:cs="Arial"/>
          <w:b/>
          <w:bCs/>
          <w:color w:val="000000"/>
          <w:sz w:val="28"/>
          <w:szCs w:val="28"/>
          <w:u w:val="single"/>
          <w:lang w:eastAsia="es-ES"/>
        </w:rPr>
        <w:lastRenderedPageBreak/>
        <w:t>Beneficiados y perjudicados por la globalización</w:t>
      </w:r>
    </w:p>
    <w:p w:rsidR="00A96D8D" w:rsidRDefault="00A96D8D" w:rsidP="00705F43">
      <w:pPr>
        <w:shd w:val="clear" w:color="auto" w:fill="FFFFFF"/>
        <w:spacing w:before="75" w:after="150" w:line="300" w:lineRule="atLeast"/>
        <w:outlineLvl w:val="3"/>
        <w:rPr>
          <w:rFonts w:ascii="Arial" w:eastAsia="Times New Roman" w:hAnsi="Arial" w:cs="Arial"/>
          <w:bCs/>
          <w:color w:val="000000"/>
          <w:sz w:val="23"/>
          <w:szCs w:val="23"/>
          <w:lang w:eastAsia="es-ES"/>
        </w:rPr>
      </w:pPr>
      <w:proofErr w:type="spellStart"/>
      <w:r w:rsidRPr="00A96D8D">
        <w:rPr>
          <w:rFonts w:ascii="Arial" w:eastAsia="Times New Roman" w:hAnsi="Arial" w:cs="Arial"/>
          <w:bCs/>
          <w:color w:val="000000"/>
          <w:sz w:val="23"/>
          <w:szCs w:val="23"/>
          <w:lang w:eastAsia="es-ES"/>
        </w:rPr>
        <w:t>Julian</w:t>
      </w:r>
      <w:proofErr w:type="spellEnd"/>
      <w:r w:rsidRPr="00A96D8D">
        <w:rPr>
          <w:rFonts w:ascii="Arial" w:eastAsia="Times New Roman" w:hAnsi="Arial" w:cs="Arial"/>
          <w:bCs/>
          <w:color w:val="000000"/>
          <w:sz w:val="23"/>
          <w:szCs w:val="23"/>
          <w:lang w:eastAsia="es-ES"/>
        </w:rPr>
        <w:t xml:space="preserve"> </w:t>
      </w:r>
      <w:proofErr w:type="spellStart"/>
      <w:r w:rsidRPr="00A96D8D">
        <w:rPr>
          <w:rFonts w:ascii="Arial" w:eastAsia="Times New Roman" w:hAnsi="Arial" w:cs="Arial"/>
          <w:bCs/>
          <w:color w:val="000000"/>
          <w:sz w:val="23"/>
          <w:szCs w:val="23"/>
          <w:lang w:eastAsia="es-ES"/>
        </w:rPr>
        <w:t>Perez</w:t>
      </w:r>
      <w:proofErr w:type="spellEnd"/>
      <w:r w:rsidRPr="00A96D8D">
        <w:rPr>
          <w:rFonts w:ascii="Arial" w:eastAsia="Times New Roman" w:hAnsi="Arial" w:cs="Arial"/>
          <w:bCs/>
          <w:color w:val="000000"/>
          <w:sz w:val="23"/>
          <w:szCs w:val="23"/>
          <w:lang w:eastAsia="es-ES"/>
        </w:rPr>
        <w:t xml:space="preserve"> ventura. En “El orden mundial en el siglo XXI”. 22 </w:t>
      </w:r>
      <w:proofErr w:type="spellStart"/>
      <w:r w:rsidRPr="00A96D8D">
        <w:rPr>
          <w:rFonts w:ascii="Arial" w:eastAsia="Times New Roman" w:hAnsi="Arial" w:cs="Arial"/>
          <w:bCs/>
          <w:color w:val="000000"/>
          <w:sz w:val="23"/>
          <w:szCs w:val="23"/>
          <w:lang w:eastAsia="es-ES"/>
        </w:rPr>
        <w:t>sept</w:t>
      </w:r>
      <w:proofErr w:type="spellEnd"/>
      <w:r w:rsidRPr="00A96D8D">
        <w:rPr>
          <w:rFonts w:ascii="Arial" w:eastAsia="Times New Roman" w:hAnsi="Arial" w:cs="Arial"/>
          <w:bCs/>
          <w:color w:val="000000"/>
          <w:sz w:val="23"/>
          <w:szCs w:val="23"/>
          <w:lang w:eastAsia="es-ES"/>
        </w:rPr>
        <w:t xml:space="preserve"> 2012</w:t>
      </w:r>
    </w:p>
    <w:p w:rsidR="00A96D8D" w:rsidRPr="003A5541" w:rsidRDefault="00A96D8D" w:rsidP="003A5541">
      <w:pPr>
        <w:shd w:val="clear" w:color="auto" w:fill="FFFFFF"/>
        <w:spacing w:after="0" w:line="300" w:lineRule="atLeast"/>
        <w:outlineLvl w:val="3"/>
        <w:rPr>
          <w:rFonts w:eastAsia="Times New Roman" w:cs="Times New Roman"/>
          <w:b/>
          <w:bCs/>
          <w:color w:val="000000" w:themeColor="text1"/>
          <w:sz w:val="22"/>
          <w:lang w:eastAsia="es-ES"/>
        </w:rPr>
      </w:pPr>
      <w:r>
        <w:rPr>
          <w:rFonts w:ascii="Arial" w:eastAsia="Times New Roman" w:hAnsi="Arial" w:cs="Arial"/>
          <w:b/>
          <w:bCs/>
          <w:noProof/>
          <w:color w:val="474747"/>
          <w:sz w:val="23"/>
          <w:szCs w:val="23"/>
          <w:lang w:eastAsia="es-AR"/>
        </w:rPr>
        <w:pict>
          <v:shapetype id="_x0000_t32" coordsize="21600,21600" o:spt="32" o:oned="t" path="m,l21600,21600e" filled="f">
            <v:path arrowok="t" fillok="f" o:connecttype="none"/>
            <o:lock v:ext="edit" shapetype="t"/>
          </v:shapetype>
          <v:shape id="_x0000_s1031" type="#_x0000_t32" style="position:absolute;margin-left:-29.55pt;margin-top:1.8pt;width:478.5pt;height:1.5pt;flip:y;z-index:251662336" o:connectortype="straight"/>
        </w:pic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 xml:space="preserve">El fenómeno de la globalización ha afectado a todos los agentes mundiales (países, </w:t>
      </w:r>
      <w:hyperlink r:id="rId7" w:tgtFrame="_blank" w:history="1">
        <w:r w:rsidRPr="003A5541">
          <w:rPr>
            <w:rFonts w:eastAsia="Times New Roman" w:cs="Times New Roman"/>
            <w:color w:val="000000" w:themeColor="text1"/>
            <w:sz w:val="22"/>
            <w:lang w:eastAsia="es-ES"/>
          </w:rPr>
          <w:t>empresas multinacionales</w:t>
        </w:r>
      </w:hyperlink>
      <w:r w:rsidRPr="003A5541">
        <w:rPr>
          <w:rFonts w:eastAsia="Times New Roman" w:cs="Times New Roman"/>
          <w:color w:val="000000" w:themeColor="text1"/>
          <w:sz w:val="22"/>
          <w:lang w:eastAsia="es-ES"/>
        </w:rPr>
        <w:t>, organismos internacionales…), pero mientras unos se han visto beneficiados por el desarrollo de la interdependencia a nivel global, otros han salido perdiendo en términos de poder e influencia.</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 xml:space="preserve">José Luis Sampedro decía que la tan celebrada globalización no era </w:t>
      </w:r>
      <w:proofErr w:type="spellStart"/>
      <w:proofErr w:type="gramStart"/>
      <w:r w:rsidRPr="003A5541">
        <w:rPr>
          <w:rFonts w:eastAsia="Times New Roman" w:cs="Times New Roman"/>
          <w:color w:val="000000" w:themeColor="text1"/>
          <w:sz w:val="22"/>
          <w:lang w:eastAsia="es-ES"/>
        </w:rPr>
        <w:t>mas</w:t>
      </w:r>
      <w:proofErr w:type="spellEnd"/>
      <w:proofErr w:type="gramEnd"/>
      <w:r w:rsidRPr="003A5541">
        <w:rPr>
          <w:rFonts w:eastAsia="Times New Roman" w:cs="Times New Roman"/>
          <w:color w:val="000000" w:themeColor="text1"/>
          <w:sz w:val="22"/>
          <w:lang w:eastAsia="es-ES"/>
        </w:rPr>
        <w:t xml:space="preserve"> que un proceso en el que se transfería el poder de los Estados a las multinacionales. Efectivamente, con el proceso de globalización son las empresas y no los gobiernos y los Estados los que toman la iniciativa y el protagonismo en la economía mundial, si bien es cierto que estos últimos tienen todavía en sus manos los instrumentos de regulación para asegurar un mundo más competitivo y más justo (económica y socialmente). En el fondo, la globalización ha actuado como un proceso de reorganización y rebalanceo del poder, que pasa desde la política a la economía.</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 xml:space="preserve">Un interesante listado de agentes beneficiados y perjudicados por la globalización lo encontramos en la obra </w:t>
      </w:r>
      <w:r w:rsidRPr="003A5541">
        <w:rPr>
          <w:rFonts w:eastAsia="Times New Roman" w:cs="Times New Roman"/>
          <w:i/>
          <w:iCs/>
          <w:color w:val="000000" w:themeColor="text1"/>
          <w:sz w:val="22"/>
          <w:lang w:eastAsia="es-ES"/>
        </w:rPr>
        <w:t>La globalización como teatro: nuevo escenario, nuevos actores, nuevo guión</w:t>
      </w:r>
      <w:r w:rsidRPr="003A5541">
        <w:rPr>
          <w:rFonts w:eastAsia="Times New Roman" w:cs="Times New Roman"/>
          <w:color w:val="000000" w:themeColor="text1"/>
          <w:sz w:val="22"/>
          <w:lang w:eastAsia="es-ES"/>
        </w:rPr>
        <w:t xml:space="preserve"> (</w:t>
      </w:r>
      <w:proofErr w:type="spellStart"/>
      <w:r w:rsidRPr="003A5541">
        <w:rPr>
          <w:rFonts w:eastAsia="Times New Roman" w:cs="Times New Roman"/>
          <w:color w:val="000000" w:themeColor="text1"/>
          <w:sz w:val="22"/>
          <w:lang w:eastAsia="es-ES"/>
        </w:rPr>
        <w:t>Kimon</w:t>
      </w:r>
      <w:proofErr w:type="spellEnd"/>
      <w:r w:rsidRPr="003A5541">
        <w:rPr>
          <w:rFonts w:eastAsia="Times New Roman" w:cs="Times New Roman"/>
          <w:color w:val="000000" w:themeColor="text1"/>
          <w:sz w:val="22"/>
          <w:lang w:eastAsia="es-ES"/>
        </w:rPr>
        <w:t xml:space="preserve"> </w:t>
      </w:r>
      <w:proofErr w:type="spellStart"/>
      <w:r w:rsidRPr="003A5541">
        <w:rPr>
          <w:rFonts w:eastAsia="Times New Roman" w:cs="Times New Roman"/>
          <w:color w:val="000000" w:themeColor="text1"/>
          <w:sz w:val="22"/>
          <w:lang w:eastAsia="es-ES"/>
        </w:rPr>
        <w:t>Valaskakis</w:t>
      </w:r>
      <w:proofErr w:type="spellEnd"/>
      <w:r w:rsidRPr="003A5541">
        <w:rPr>
          <w:rFonts w:eastAsia="Times New Roman" w:cs="Times New Roman"/>
          <w:color w:val="000000" w:themeColor="text1"/>
          <w:sz w:val="22"/>
          <w:lang w:eastAsia="es-ES"/>
        </w:rPr>
        <w:t>, 1999). En este libro se presentan las siguientes entidades afectadas por la globalización:</w:t>
      </w:r>
    </w:p>
    <w:p w:rsidR="00705F43" w:rsidRPr="00AA49BF" w:rsidRDefault="00705F43" w:rsidP="003A5541">
      <w:pPr>
        <w:shd w:val="clear" w:color="auto" w:fill="FFFFFF"/>
        <w:spacing w:after="0" w:line="300" w:lineRule="atLeast"/>
        <w:rPr>
          <w:rFonts w:eastAsia="Times New Roman" w:cs="Times New Roman"/>
          <w:color w:val="000000" w:themeColor="text1"/>
          <w:sz w:val="28"/>
          <w:szCs w:val="28"/>
          <w:u w:val="single"/>
          <w:lang w:eastAsia="es-ES"/>
        </w:rPr>
      </w:pPr>
      <w:r w:rsidRPr="00AA49BF">
        <w:rPr>
          <w:rFonts w:eastAsia="Times New Roman" w:cs="Times New Roman"/>
          <w:b/>
          <w:bCs/>
          <w:i/>
          <w:iCs/>
          <w:color w:val="000000" w:themeColor="text1"/>
          <w:sz w:val="28"/>
          <w:szCs w:val="28"/>
          <w:u w:val="single"/>
          <w:lang w:eastAsia="es-ES"/>
        </w:rPr>
        <w:t>Las estrellas en declive</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1. </w:t>
      </w:r>
      <w:r w:rsidRPr="003A5541">
        <w:rPr>
          <w:rFonts w:eastAsia="Times New Roman" w:cs="Times New Roman"/>
          <w:i/>
          <w:iCs/>
          <w:color w:val="000000" w:themeColor="text1"/>
          <w:sz w:val="22"/>
          <w:lang w:eastAsia="es-ES"/>
        </w:rPr>
        <w:t>Los gobiernos de los Estados-naciones</w:t>
      </w:r>
      <w:r w:rsidRPr="003A5541">
        <w:rPr>
          <w:rFonts w:eastAsia="Times New Roman" w:cs="Times New Roman"/>
          <w:color w:val="000000" w:themeColor="text1"/>
          <w:sz w:val="22"/>
          <w:lang w:eastAsia="es-ES"/>
        </w:rPr>
        <w:t>. La movilidad transnacional de las empresas, del capital y de la tecnología permite a los agentes del sector privado eludir las jurisdicciones nacionales y desplazarse a entornos más favorables. Al enfrentar a un gobierno con otro, pueden obligar a que los impuestos y las regulaciones se reduzcan a su mínimo común denominador. Del mismo modo, la globalización de la tecnología, a través de Internet, restringe gravemente el grado de libertad y efectividad de la intervención del gobierno. Los gobiernos de los Estados-naciones están perdiendo poder muy rápidamente.</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2. </w:t>
      </w:r>
      <w:r w:rsidRPr="003A5541">
        <w:rPr>
          <w:rFonts w:eastAsia="Times New Roman" w:cs="Times New Roman"/>
          <w:i/>
          <w:iCs/>
          <w:color w:val="000000" w:themeColor="text1"/>
          <w:sz w:val="22"/>
          <w:lang w:eastAsia="es-ES"/>
        </w:rPr>
        <w:t xml:space="preserve">Los gobiernos </w:t>
      </w:r>
      <w:proofErr w:type="spellStart"/>
      <w:r w:rsidRPr="003A5541">
        <w:rPr>
          <w:rFonts w:eastAsia="Times New Roman" w:cs="Times New Roman"/>
          <w:i/>
          <w:iCs/>
          <w:color w:val="000000" w:themeColor="text1"/>
          <w:sz w:val="22"/>
          <w:lang w:eastAsia="es-ES"/>
        </w:rPr>
        <w:t>subnacionales</w:t>
      </w:r>
      <w:proofErr w:type="spellEnd"/>
      <w:r w:rsidRPr="003A5541">
        <w:rPr>
          <w:rFonts w:eastAsia="Times New Roman" w:cs="Times New Roman"/>
          <w:color w:val="000000" w:themeColor="text1"/>
          <w:sz w:val="22"/>
          <w:lang w:eastAsia="es-ES"/>
        </w:rPr>
        <w:t>. Son los gobiernos estatales y provinciales en los Estados federales, así como los gobiernos municipales, tanto en los Estados federales como unitarios. Estos gobiernos están reclamando cierto poder a expensas de los gobiernos centrales mediante el proceso de traspaso de competencias, pero están perdiendo, en términos generales, con respecto a los actores del sector privado, porque, al igual que los gobiernos nacionales, se ven obligados a competir unos con otros para ofrecer incentivos sumamente generosos que atraigan a los sectores productivos móviles.</w:t>
      </w:r>
    </w:p>
    <w:p w:rsidR="00705F43" w:rsidRPr="00AA49BF" w:rsidRDefault="00705F43" w:rsidP="003A5541">
      <w:pPr>
        <w:shd w:val="clear" w:color="auto" w:fill="FFFFFF"/>
        <w:spacing w:after="0" w:line="300" w:lineRule="atLeast"/>
        <w:rPr>
          <w:rFonts w:eastAsia="Times New Roman" w:cs="Times New Roman"/>
          <w:color w:val="000000" w:themeColor="text1"/>
          <w:sz w:val="28"/>
          <w:szCs w:val="28"/>
          <w:u w:val="single"/>
          <w:lang w:eastAsia="es-ES"/>
        </w:rPr>
      </w:pPr>
      <w:r w:rsidRPr="00AA49BF">
        <w:rPr>
          <w:rFonts w:eastAsia="Times New Roman" w:cs="Times New Roman"/>
          <w:b/>
          <w:bCs/>
          <w:i/>
          <w:iCs/>
          <w:color w:val="000000" w:themeColor="text1"/>
          <w:sz w:val="28"/>
          <w:szCs w:val="28"/>
          <w:u w:val="single"/>
          <w:lang w:eastAsia="es-ES"/>
        </w:rPr>
        <w:t>Las estrellas en ascenso</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1. </w:t>
      </w:r>
      <w:r w:rsidRPr="003A5541">
        <w:rPr>
          <w:rFonts w:eastAsia="Times New Roman" w:cs="Times New Roman"/>
          <w:i/>
          <w:iCs/>
          <w:color w:val="000000" w:themeColor="text1"/>
          <w:sz w:val="22"/>
          <w:lang w:eastAsia="es-ES"/>
        </w:rPr>
        <w:t>Las empresas multinacionales</w:t>
      </w:r>
      <w:r w:rsidRPr="003A5541">
        <w:rPr>
          <w:rFonts w:eastAsia="Times New Roman" w:cs="Times New Roman"/>
          <w:color w:val="000000" w:themeColor="text1"/>
          <w:sz w:val="22"/>
          <w:lang w:eastAsia="es-ES"/>
        </w:rPr>
        <w:t>. Son las estrellas en ascenso por excelencia, ya sean grandes empresas multinacionales o pequeñas empresas que funcionan en muchos países. A grandes rasgos, de los 200 actores económicos más importantes del mundo, cerca de 160 son empresas y sólo 40 son países. El poder de las empresas está siendo potenciado todavía más por las fusiones, las adquisiciones, privatizaciones, y alianzas estratégicas que aumentan el alcance y el poder de estos actores.</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2. </w:t>
      </w:r>
      <w:r w:rsidRPr="003A5541">
        <w:rPr>
          <w:rFonts w:eastAsia="Times New Roman" w:cs="Times New Roman"/>
          <w:i/>
          <w:iCs/>
          <w:color w:val="000000" w:themeColor="text1"/>
          <w:sz w:val="22"/>
          <w:lang w:eastAsia="es-ES"/>
        </w:rPr>
        <w:t>Grupos especiales de influencia (</w:t>
      </w:r>
      <w:proofErr w:type="spellStart"/>
      <w:r w:rsidRPr="003A5541">
        <w:rPr>
          <w:rFonts w:eastAsia="Times New Roman" w:cs="Times New Roman"/>
          <w:i/>
          <w:iCs/>
          <w:color w:val="000000" w:themeColor="text1"/>
          <w:sz w:val="22"/>
          <w:lang w:eastAsia="es-ES"/>
        </w:rPr>
        <w:t>SIG</w:t>
      </w:r>
      <w:proofErr w:type="spellEnd"/>
      <w:r w:rsidRPr="003A5541">
        <w:rPr>
          <w:rFonts w:eastAsia="Times New Roman" w:cs="Times New Roman"/>
          <w:i/>
          <w:iCs/>
          <w:color w:val="000000" w:themeColor="text1"/>
          <w:sz w:val="22"/>
          <w:lang w:eastAsia="es-ES"/>
        </w:rPr>
        <w:t>). </w:t>
      </w:r>
      <w:r w:rsidRPr="003A5541">
        <w:rPr>
          <w:rFonts w:eastAsia="Times New Roman" w:cs="Times New Roman"/>
          <w:color w:val="000000" w:themeColor="text1"/>
          <w:sz w:val="22"/>
          <w:lang w:eastAsia="es-ES"/>
        </w:rPr>
        <w:t xml:space="preserve">Estos no son ni gobiernos, ni empresas ni ONG tradicionales; pueden ser bastante diferentes en función del país del que provengan. Entre ellos se incluye a ejércitos nacionales o fuerzas policiales, grupos terroristas, mafias, sociedades secretas, grupos religiosos integristas, instituciones religiosas, grupos de presión específicos o </w:t>
      </w:r>
      <w:r w:rsidRPr="003A5541">
        <w:rPr>
          <w:rFonts w:eastAsia="Times New Roman" w:cs="Times New Roman"/>
          <w:color w:val="000000" w:themeColor="text1"/>
          <w:sz w:val="22"/>
          <w:lang w:eastAsia="es-ES"/>
        </w:rPr>
        <w:lastRenderedPageBreak/>
        <w:t>cualquier otra cosa. Estos grupos de influencia especial ejercen su poder a través de diferentes medios y la mayoría de las veces funcionan detrás del escenario.</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3. </w:t>
      </w:r>
      <w:r w:rsidRPr="003A5541">
        <w:rPr>
          <w:rFonts w:eastAsia="Times New Roman" w:cs="Times New Roman"/>
          <w:i/>
          <w:iCs/>
          <w:color w:val="000000" w:themeColor="text1"/>
          <w:sz w:val="22"/>
          <w:lang w:eastAsia="es-ES"/>
        </w:rPr>
        <w:t>Las organizaciones intergubernamentales (</w:t>
      </w:r>
      <w:proofErr w:type="spellStart"/>
      <w:r w:rsidRPr="003A5541">
        <w:rPr>
          <w:rFonts w:eastAsia="Times New Roman" w:cs="Times New Roman"/>
          <w:i/>
          <w:iCs/>
          <w:color w:val="000000" w:themeColor="text1"/>
          <w:sz w:val="22"/>
          <w:lang w:eastAsia="es-ES"/>
        </w:rPr>
        <w:t>OIG</w:t>
      </w:r>
      <w:proofErr w:type="spellEnd"/>
      <w:r w:rsidRPr="003A5541">
        <w:rPr>
          <w:rFonts w:eastAsia="Times New Roman" w:cs="Times New Roman"/>
          <w:i/>
          <w:iCs/>
          <w:color w:val="000000" w:themeColor="text1"/>
          <w:sz w:val="22"/>
          <w:lang w:eastAsia="es-ES"/>
        </w:rPr>
        <w:t>). </w:t>
      </w:r>
      <w:r w:rsidRPr="003A5541">
        <w:rPr>
          <w:rFonts w:eastAsia="Times New Roman" w:cs="Times New Roman"/>
          <w:color w:val="000000" w:themeColor="text1"/>
          <w:sz w:val="22"/>
          <w:lang w:eastAsia="es-ES"/>
        </w:rPr>
        <w:t>Las organizaciones intergubernamentales se han multiplicado a un ritmo acelerado desde finales de la Segunda Guerra Mundial. En cierto sentido, constituyen la respuesta gubernamental a la globalización y están formadas por alianzas de gobiernos de Estados-naciones que intentan actuar colectivamente en ámbitos en que la acción individual no es efectiva.</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4. </w:t>
      </w:r>
      <w:r w:rsidRPr="003A5541">
        <w:rPr>
          <w:rFonts w:eastAsia="Times New Roman" w:cs="Times New Roman"/>
          <w:i/>
          <w:iCs/>
          <w:color w:val="000000" w:themeColor="text1"/>
          <w:sz w:val="22"/>
          <w:lang w:eastAsia="es-ES"/>
        </w:rPr>
        <w:t>Las organizaciones no gubernamentales (ONG). </w:t>
      </w:r>
      <w:r w:rsidRPr="003A5541">
        <w:rPr>
          <w:rFonts w:eastAsia="Times New Roman" w:cs="Times New Roman"/>
          <w:color w:val="000000" w:themeColor="text1"/>
          <w:sz w:val="22"/>
          <w:lang w:eastAsia="es-ES"/>
        </w:rPr>
        <w:t>De hecho, este grupo es bastante amplio y heterogéneo. Lo único que las ONG tienen en común es que funcionan con independencia de los gobiernos. Ejercen su influencia en el escenario mundial fundamentalmente a través de acciones centradas que suelen utilizar los mismos medios de comunicación para transmitir su mensaje a la opinión pública. Desempeñan un papel muy valioso en la sensibilización de la opinión mundial, pero no pueden reemplazar ni a los gobiernos, ni a las empresas ni a los grupos de intereses especiales como los protagonistas claves del sistema mundial. Su función más valiosa es la de ser actores </w:t>
      </w:r>
      <w:r w:rsidRPr="003A5541">
        <w:rPr>
          <w:rFonts w:eastAsia="Times New Roman" w:cs="Times New Roman"/>
          <w:i/>
          <w:iCs/>
          <w:color w:val="000000" w:themeColor="text1"/>
          <w:sz w:val="22"/>
          <w:lang w:eastAsia="es-ES"/>
        </w:rPr>
        <w:t>secundarios</w:t>
      </w:r>
      <w:r w:rsidRPr="003A5541">
        <w:rPr>
          <w:rFonts w:eastAsia="Times New Roman" w:cs="Times New Roman"/>
          <w:color w:val="000000" w:themeColor="text1"/>
          <w:sz w:val="22"/>
          <w:lang w:eastAsia="es-ES"/>
        </w:rPr>
        <w:t>.</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5. </w:t>
      </w:r>
      <w:r w:rsidRPr="003A5541">
        <w:rPr>
          <w:rFonts w:eastAsia="Times New Roman" w:cs="Times New Roman"/>
          <w:i/>
          <w:iCs/>
          <w:color w:val="000000" w:themeColor="text1"/>
          <w:sz w:val="22"/>
          <w:lang w:eastAsia="es-ES"/>
        </w:rPr>
        <w:t>La sociedad civil</w:t>
      </w:r>
      <w:r w:rsidRPr="003A5541">
        <w:rPr>
          <w:rFonts w:eastAsia="Times New Roman" w:cs="Times New Roman"/>
          <w:color w:val="000000" w:themeColor="text1"/>
          <w:sz w:val="22"/>
          <w:lang w:eastAsia="es-ES"/>
        </w:rPr>
        <w:t xml:space="preserve">. </w:t>
      </w:r>
      <w:proofErr w:type="gramStart"/>
      <w:r w:rsidRPr="003A5541">
        <w:rPr>
          <w:rFonts w:eastAsia="Times New Roman" w:cs="Times New Roman"/>
          <w:color w:val="000000" w:themeColor="text1"/>
          <w:sz w:val="22"/>
          <w:lang w:eastAsia="es-ES"/>
        </w:rPr>
        <w:t>la</w:t>
      </w:r>
      <w:proofErr w:type="gramEnd"/>
      <w:r w:rsidRPr="003A5541">
        <w:rPr>
          <w:rFonts w:eastAsia="Times New Roman" w:cs="Times New Roman"/>
          <w:color w:val="000000" w:themeColor="text1"/>
          <w:sz w:val="22"/>
          <w:lang w:eastAsia="es-ES"/>
        </w:rPr>
        <w:t xml:space="preserve"> sociedad civil se compone de todos los ciudadanos del mundo no afiliados a un grupo de interés específico. La sociedad civil se manifiesta, fundamentalmente, a través de las encuestas de opinión, las actitudes generales en torno a ciertos temas y mediante el uso de portavoces o intérpretes como las ONG.</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 xml:space="preserve">Además de apuntar hacia los agentes de la globalización, </w:t>
      </w:r>
      <w:proofErr w:type="spellStart"/>
      <w:r w:rsidRPr="003A5541">
        <w:rPr>
          <w:rFonts w:eastAsia="Times New Roman" w:cs="Times New Roman"/>
          <w:color w:val="000000" w:themeColor="text1"/>
          <w:sz w:val="22"/>
          <w:lang w:eastAsia="es-ES"/>
        </w:rPr>
        <w:t>Valaskakis</w:t>
      </w:r>
      <w:proofErr w:type="spellEnd"/>
      <w:r w:rsidRPr="003A5541">
        <w:rPr>
          <w:rFonts w:eastAsia="Times New Roman" w:cs="Times New Roman"/>
          <w:color w:val="000000" w:themeColor="text1"/>
          <w:sz w:val="22"/>
          <w:lang w:eastAsia="es-ES"/>
        </w:rPr>
        <w:t xml:space="preserve"> añade que este fenómeno abarca graves ‘choques asimétricos’. Estas asimetrías se han manifestado en al menos dos ‘dualidades’ según el autor.</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 xml:space="preserve">• Primera dualidad: las </w:t>
      </w:r>
      <w:r w:rsidRPr="003A5541">
        <w:rPr>
          <w:rFonts w:eastAsia="Times New Roman" w:cs="Times New Roman"/>
          <w:i/>
          <w:iCs/>
          <w:color w:val="000000" w:themeColor="text1"/>
          <w:sz w:val="22"/>
          <w:lang w:eastAsia="es-ES"/>
        </w:rPr>
        <w:t>brechas del empleo</w:t>
      </w:r>
      <w:r w:rsidRPr="003A5541">
        <w:rPr>
          <w:rFonts w:eastAsia="Times New Roman" w:cs="Times New Roman"/>
          <w:color w:val="000000" w:themeColor="text1"/>
          <w:sz w:val="22"/>
          <w:lang w:eastAsia="es-ES"/>
        </w:rPr>
        <w:t>. Sólo el 30% de la población realmente ‘trabaja’, y que este 30% es suficiente para producir todos los zapatos, barcos y productos que necesitamos por una razón muy simple: la tecnología ha tenido un gran éxito reduciendo la cantidad de esfuerzo humano necesaria para producir un determinado producto. Estamos produciendo más con menos.</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 xml:space="preserve">• Segunda dualidad: las </w:t>
      </w:r>
      <w:r w:rsidRPr="003A5541">
        <w:rPr>
          <w:rFonts w:eastAsia="Times New Roman" w:cs="Times New Roman"/>
          <w:i/>
          <w:iCs/>
          <w:color w:val="000000" w:themeColor="text1"/>
          <w:sz w:val="22"/>
          <w:lang w:eastAsia="es-ES"/>
        </w:rPr>
        <w:t>brechas de los ingresos. </w:t>
      </w:r>
      <w:r w:rsidRPr="003A5541">
        <w:rPr>
          <w:rFonts w:eastAsia="Times New Roman" w:cs="Times New Roman"/>
          <w:color w:val="000000" w:themeColor="text1"/>
          <w:sz w:val="22"/>
          <w:lang w:eastAsia="es-ES"/>
        </w:rPr>
        <w:t>La proporción del ingreso mundial de la quinta parte más pobre de la población mundial ha disminuido del 2,3% al 1,4%, mientras que la proporción de la quinta parte más rica ha aumentado del 70 al 85%. Al mismo tiempo, en 1997, la riqueza combinada de las 350 personas más ricas del mundo era superior al ingreso anual del 45% de la humanidad.</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El cisma entre los ricos y los pobres parece estar aumentando no debido a alguna siniestra conspiración global, sino por razones técnicas. Con la globalización de la competencia, los concursos locales están desapareciendo y están siendo reemplazados por campeonatos mundiales donde el ganador se lo lleva todo. A la pregunta ‘¿ha beneficiado la globalización a toda la humanidad?’, en este momento, la respuesta debe ser no o, al menos, no todavía. Entre el 30 y el 40% se puede haber beneficiado, pero la mayoría de la humanidad aún vive en la pobreza. 1.200 millones de personas viven con menos de un dólar diario y no han tenido la oportunidad de degustar los placeres de la bonanza.</w:t>
      </w:r>
    </w:p>
    <w:p w:rsidR="00705F43" w:rsidRPr="003A5541" w:rsidRDefault="00705F43" w:rsidP="003A5541">
      <w:pPr>
        <w:shd w:val="clear" w:color="auto" w:fill="FFFFFF"/>
        <w:spacing w:after="0" w:line="300" w:lineRule="atLeast"/>
        <w:rPr>
          <w:rFonts w:eastAsia="Times New Roman" w:cs="Times New Roman"/>
          <w:color w:val="000000" w:themeColor="text1"/>
          <w:sz w:val="22"/>
          <w:lang w:eastAsia="es-ES"/>
        </w:rPr>
      </w:pPr>
      <w:r w:rsidRPr="003A5541">
        <w:rPr>
          <w:rFonts w:eastAsia="Times New Roman" w:cs="Times New Roman"/>
          <w:color w:val="000000" w:themeColor="text1"/>
          <w:sz w:val="22"/>
          <w:lang w:eastAsia="es-ES"/>
        </w:rPr>
        <w:t>Ante este imparable proceso, han nacido varias organizaciones que luchan y se manifiestan en contra de la globalización. Desde los movimientos ‘antiglobalización’ se acusa a este fenómeno de beneficiar a las grandes multinacionales y a los países más ricos, acentuando la precarización del trabajo y consolidando un modelo de desarrollo económico injusto e insostenible. También se acusa a la expansión del capitalismo de socavar la capacidad democrática de los Estados</w:t>
      </w:r>
      <w:proofErr w:type="gramStart"/>
      <w:r w:rsidRPr="003A5541">
        <w:rPr>
          <w:rFonts w:eastAsia="Times New Roman" w:cs="Times New Roman"/>
          <w:color w:val="000000" w:themeColor="text1"/>
          <w:sz w:val="22"/>
          <w:lang w:eastAsia="es-ES"/>
        </w:rPr>
        <w:t>.</w:t>
      </w:r>
      <w:r w:rsidR="00AA49BF">
        <w:rPr>
          <w:rFonts w:eastAsia="Times New Roman" w:cs="Times New Roman"/>
          <w:color w:val="000000" w:themeColor="text1"/>
          <w:sz w:val="22"/>
          <w:lang w:eastAsia="es-ES"/>
        </w:rPr>
        <w:t>(</w:t>
      </w:r>
      <w:proofErr w:type="gramEnd"/>
      <w:r w:rsidR="00AA49BF">
        <w:rPr>
          <w:rFonts w:eastAsia="Times New Roman" w:cs="Times New Roman"/>
          <w:color w:val="000000" w:themeColor="text1"/>
          <w:sz w:val="22"/>
          <w:lang w:eastAsia="es-ES"/>
        </w:rPr>
        <w:t>…)</w:t>
      </w:r>
    </w:p>
    <w:p w:rsidR="00705F43" w:rsidRPr="006542BF" w:rsidRDefault="007305A8" w:rsidP="003A5541">
      <w:pPr>
        <w:shd w:val="clear" w:color="auto" w:fill="FFFFFF"/>
        <w:spacing w:after="0" w:line="300" w:lineRule="atLeast"/>
        <w:rPr>
          <w:rFonts w:ascii="Arial" w:eastAsia="Times New Roman" w:hAnsi="Arial" w:cs="Arial"/>
          <w:color w:val="474747"/>
          <w:sz w:val="20"/>
          <w:szCs w:val="20"/>
          <w:lang w:eastAsia="es-ES"/>
        </w:rPr>
      </w:pPr>
      <w:r>
        <w:rPr>
          <w:rFonts w:cs="Arial"/>
          <w:noProof/>
          <w:sz w:val="22"/>
          <w:lang w:eastAsia="es-AR"/>
        </w:rPr>
        <w:lastRenderedPageBreak/>
        <w:pict>
          <v:shape id="_x0000_s1032" type="#_x0000_t202" style="position:absolute;margin-left:-72.25pt;margin-top:-13.1pt;width:560.2pt;height:42.75pt;z-index:251663360" fillcolor="#c2d69b [1942]">
            <v:fill r:id="rId8" o:title="Confeti grande" opacity="52429f" o:opacity2="52429f" type="pattern"/>
            <v:textbox style="mso-next-textbox:#_x0000_s1032">
              <w:txbxContent>
                <w:p w:rsidR="00AA49BF" w:rsidRPr="00C125D1" w:rsidRDefault="00AA49BF" w:rsidP="00C125D1">
                  <w:pPr>
                    <w:jc w:val="center"/>
                    <w:rPr>
                      <w:rFonts w:ascii="Eras Demi ITC" w:hAnsi="Eras Demi ITC" w:cs="Kartika"/>
                      <w:b/>
                      <w:color w:val="000000" w:themeColor="text1"/>
                      <w:sz w:val="32"/>
                      <w:szCs w:val="32"/>
                    </w:rPr>
                  </w:pPr>
                  <w:r w:rsidRPr="00C125D1">
                    <w:rPr>
                      <w:rFonts w:ascii="Eras Demi ITC" w:hAnsi="Eras Demi ITC" w:cs="Kartika"/>
                      <w:b/>
                      <w:color w:val="000000" w:themeColor="text1"/>
                      <w:sz w:val="32"/>
                      <w:szCs w:val="32"/>
                    </w:rPr>
                    <w:t>EMPRESAS MULTINACIONALES  O</w:t>
                  </w:r>
                  <w:r w:rsidR="00C125D1" w:rsidRPr="00C125D1">
                    <w:rPr>
                      <w:rFonts w:ascii="Eras Demi ITC" w:hAnsi="Eras Demi ITC" w:cs="Kartika"/>
                      <w:b/>
                      <w:color w:val="000000" w:themeColor="text1"/>
                      <w:sz w:val="32"/>
                      <w:szCs w:val="32"/>
                    </w:rPr>
                    <w:t xml:space="preserve">  </w:t>
                  </w:r>
                  <w:r w:rsidRPr="00C125D1">
                    <w:rPr>
                      <w:rFonts w:ascii="Eras Demi ITC" w:hAnsi="Eras Demi ITC" w:cs="Kartika"/>
                      <w:b/>
                      <w:color w:val="000000" w:themeColor="text1"/>
                      <w:sz w:val="32"/>
                      <w:szCs w:val="32"/>
                    </w:rPr>
                    <w:t>TRANSNACIONALES</w:t>
                  </w:r>
                </w:p>
              </w:txbxContent>
            </v:textbox>
          </v:shape>
        </w:pict>
      </w:r>
    </w:p>
    <w:p w:rsidR="00705F43" w:rsidRPr="006542BF" w:rsidRDefault="007305A8" w:rsidP="00AA49BF">
      <w:pPr>
        <w:shd w:val="clear" w:color="auto" w:fill="FFFFFF"/>
        <w:spacing w:after="150" w:line="300" w:lineRule="atLeast"/>
        <w:ind w:firstLine="708"/>
        <w:rPr>
          <w:rFonts w:ascii="Arial" w:eastAsia="Times New Roman" w:hAnsi="Arial" w:cs="Arial"/>
          <w:color w:val="474747"/>
          <w:sz w:val="20"/>
          <w:szCs w:val="20"/>
          <w:lang w:eastAsia="es-ES"/>
        </w:rPr>
      </w:pPr>
      <w:r>
        <w:rPr>
          <w:rFonts w:ascii="Arial" w:eastAsia="Times New Roman" w:hAnsi="Arial" w:cs="Arial"/>
          <w:noProof/>
          <w:color w:val="474747"/>
          <w:sz w:val="20"/>
          <w:szCs w:val="20"/>
          <w:lang w:eastAsia="es-AR"/>
        </w:rPr>
        <w:pict>
          <v:shape id="_x0000_s1033" type="#_x0000_t202" style="position:absolute;left:0;text-align:left;margin-left:-72.25pt;margin-top:14.65pt;width:573pt;height:168.75pt;z-index:251664384">
            <v:textbox style="mso-next-textbox:#_x0000_s1033">
              <w:txbxContent>
                <w:p w:rsidR="00AA49BF" w:rsidRPr="002D161B" w:rsidRDefault="00AA49BF" w:rsidP="00AA49BF">
                  <w:pPr>
                    <w:jc w:val="center"/>
                    <w:rPr>
                      <w:b/>
                      <w:i/>
                      <w:sz w:val="22"/>
                      <w:u w:val="single"/>
                    </w:rPr>
                  </w:pPr>
                  <w:r w:rsidRPr="002D161B">
                    <w:rPr>
                      <w:b/>
                      <w:i/>
                      <w:sz w:val="22"/>
                      <w:u w:val="single"/>
                    </w:rPr>
                    <w:t>LOS RASGOS</w:t>
                  </w:r>
                </w:p>
                <w:p w:rsidR="00AA49BF" w:rsidRPr="004D444F" w:rsidRDefault="00AA49BF" w:rsidP="00AA49BF">
                  <w:pPr>
                    <w:pStyle w:val="Prrafodelista"/>
                    <w:numPr>
                      <w:ilvl w:val="0"/>
                      <w:numId w:val="4"/>
                    </w:numPr>
                    <w:rPr>
                      <w:sz w:val="22"/>
                    </w:rPr>
                  </w:pPr>
                  <w:r w:rsidRPr="004D444F">
                    <w:rPr>
                      <w:sz w:val="22"/>
                    </w:rPr>
                    <w:t>Compuestas por una sede central el país de origen y por lo menos una sucursal o filial en un país extranjero.</w:t>
                  </w:r>
                </w:p>
                <w:p w:rsidR="00AA49BF" w:rsidRPr="004D444F" w:rsidRDefault="00AA49BF" w:rsidP="00AA49BF">
                  <w:pPr>
                    <w:pStyle w:val="Prrafodelista"/>
                    <w:numPr>
                      <w:ilvl w:val="0"/>
                      <w:numId w:val="4"/>
                    </w:numPr>
                    <w:rPr>
                      <w:sz w:val="22"/>
                    </w:rPr>
                  </w:pPr>
                  <w:r w:rsidRPr="004D444F">
                    <w:rPr>
                      <w:sz w:val="22"/>
                    </w:rPr>
                    <w:t>Pueden ser privadas o estatales</w:t>
                  </w:r>
                </w:p>
                <w:p w:rsidR="00AA49BF" w:rsidRPr="004D444F" w:rsidRDefault="00AA49BF" w:rsidP="00AA49BF">
                  <w:pPr>
                    <w:pStyle w:val="Prrafodelista"/>
                    <w:numPr>
                      <w:ilvl w:val="0"/>
                      <w:numId w:val="4"/>
                    </w:numPr>
                    <w:rPr>
                      <w:sz w:val="22"/>
                    </w:rPr>
                  </w:pPr>
                  <w:r w:rsidRPr="004D444F">
                    <w:rPr>
                      <w:sz w:val="22"/>
                    </w:rPr>
                    <w:t>Origen: siglo XX, tras la Crisis del 29, Estados Unidos propicia la exploración de escenarios externos para producir. (busca de ventajas económicas)</w:t>
                  </w:r>
                </w:p>
                <w:p w:rsidR="00AA49BF" w:rsidRPr="004D444F" w:rsidRDefault="00AA49BF" w:rsidP="00AA49BF">
                  <w:pPr>
                    <w:pStyle w:val="Prrafodelista"/>
                    <w:numPr>
                      <w:ilvl w:val="0"/>
                      <w:numId w:val="4"/>
                    </w:numPr>
                    <w:rPr>
                      <w:sz w:val="22"/>
                    </w:rPr>
                  </w:pPr>
                  <w:r w:rsidRPr="004D444F">
                    <w:rPr>
                      <w:sz w:val="22"/>
                    </w:rPr>
                    <w:t>Principales rubros: extracción hidrocarburos y metales, ind. automotriz,  ind. electrónica, informática, servicios financieros.</w:t>
                  </w:r>
                </w:p>
                <w:p w:rsidR="00AA49BF" w:rsidRPr="004D444F" w:rsidRDefault="00AA49BF" w:rsidP="00AA49BF">
                  <w:pPr>
                    <w:pStyle w:val="Prrafodelista"/>
                    <w:numPr>
                      <w:ilvl w:val="0"/>
                      <w:numId w:val="4"/>
                    </w:numPr>
                    <w:rPr>
                      <w:sz w:val="22"/>
                    </w:rPr>
                  </w:pPr>
                  <w:r w:rsidRPr="004D444F">
                    <w:rPr>
                      <w:sz w:val="22"/>
                    </w:rPr>
                    <w:t>Usan avances tecnológicos, estudian mecanismos políticos del país que las reciben y  los consumos poblacionales(mercadotecnia)</w:t>
                  </w:r>
                </w:p>
                <w:p w:rsidR="00AA49BF" w:rsidRDefault="00AA49BF" w:rsidP="00AA49BF">
                  <w:pPr>
                    <w:pStyle w:val="Prrafodelista"/>
                    <w:numPr>
                      <w:ilvl w:val="0"/>
                      <w:numId w:val="4"/>
                    </w:numPr>
                  </w:pPr>
                  <w:r w:rsidRPr="004D444F">
                    <w:rPr>
                      <w:sz w:val="22"/>
                    </w:rPr>
                    <w:t>Deslocalización: trasladan geográficamente sus inversiones (abren o cierran filiales) según los beneficios otorgados.</w:t>
                  </w:r>
                </w:p>
              </w:txbxContent>
            </v:textbox>
          </v:shape>
        </w:pict>
      </w:r>
    </w:p>
    <w:p w:rsidR="00705F43" w:rsidRPr="006542BF" w:rsidRDefault="00705F43" w:rsidP="00705F43">
      <w:pPr>
        <w:shd w:val="clear" w:color="auto" w:fill="FBFBFB"/>
        <w:spacing w:line="300" w:lineRule="atLeast"/>
        <w:textAlignment w:val="baseline"/>
        <w:rPr>
          <w:rFonts w:ascii="Arial" w:eastAsia="Times New Roman" w:hAnsi="Arial" w:cs="Arial"/>
          <w:color w:val="201F1F"/>
          <w:sz w:val="20"/>
          <w:szCs w:val="20"/>
          <w:lang w:eastAsia="es-ES"/>
        </w:rPr>
      </w:pPr>
    </w:p>
    <w:p w:rsidR="00705F43" w:rsidRDefault="00705F43" w:rsidP="00705F43"/>
    <w:p w:rsidR="00AA49BF" w:rsidRDefault="00AA49BF" w:rsidP="00DB79BE">
      <w:pPr>
        <w:spacing w:after="0"/>
        <w:rPr>
          <w:rFonts w:cs="Arial"/>
          <w:sz w:val="22"/>
        </w:rPr>
      </w:pPr>
    </w:p>
    <w:p w:rsidR="00AA49BF" w:rsidRPr="00AA49BF" w:rsidRDefault="00AA49BF" w:rsidP="00AA49BF">
      <w:pPr>
        <w:rPr>
          <w:rFonts w:cs="Arial"/>
          <w:sz w:val="22"/>
        </w:rPr>
      </w:pPr>
    </w:p>
    <w:p w:rsidR="00AA49BF" w:rsidRPr="00AA49BF" w:rsidRDefault="00AA49BF" w:rsidP="00AA49BF">
      <w:pPr>
        <w:rPr>
          <w:rFonts w:cs="Arial"/>
          <w:sz w:val="22"/>
        </w:rPr>
      </w:pPr>
    </w:p>
    <w:p w:rsidR="00AA49BF" w:rsidRPr="00AA49BF" w:rsidRDefault="00AA49BF" w:rsidP="00AA49BF">
      <w:pPr>
        <w:rPr>
          <w:rFonts w:cs="Arial"/>
          <w:sz w:val="22"/>
        </w:rPr>
      </w:pPr>
    </w:p>
    <w:p w:rsidR="00AA49BF" w:rsidRPr="00AA49BF" w:rsidRDefault="00B656E1" w:rsidP="00AA49BF">
      <w:pPr>
        <w:rPr>
          <w:rFonts w:cs="Arial"/>
          <w:sz w:val="22"/>
        </w:rPr>
      </w:pPr>
      <w:r>
        <w:rPr>
          <w:rFonts w:cs="Arial"/>
          <w:noProof/>
          <w:sz w:val="22"/>
          <w:lang w:eastAsia="es-AR"/>
        </w:rPr>
        <w:pict>
          <v:shape id="_x0000_s1035" type="#_x0000_t202" style="position:absolute;margin-left:249.85pt;margin-top:22.6pt;width:243.4pt;height:197.25pt;z-index:251666432">
            <v:textbox style="mso-next-textbox:#_x0000_s1035">
              <w:txbxContent>
                <w:p w:rsidR="006802D0" w:rsidRPr="002D161B" w:rsidRDefault="006802D0" w:rsidP="006802D0">
                  <w:pPr>
                    <w:jc w:val="center"/>
                    <w:rPr>
                      <w:b/>
                      <w:i/>
                      <w:u w:val="single"/>
                    </w:rPr>
                  </w:pPr>
                  <w:r w:rsidRPr="002D161B">
                    <w:rPr>
                      <w:b/>
                      <w:i/>
                      <w:u w:val="single"/>
                    </w:rPr>
                    <w:t xml:space="preserve">LA </w:t>
                  </w:r>
                  <w:proofErr w:type="spellStart"/>
                  <w:r w:rsidRPr="002D161B">
                    <w:rPr>
                      <w:b/>
                      <w:i/>
                      <w:u w:val="single"/>
                    </w:rPr>
                    <w:t>INTEGRACION</w:t>
                  </w:r>
                  <w:proofErr w:type="spellEnd"/>
                </w:p>
                <w:p w:rsidR="006802D0" w:rsidRPr="004D444F" w:rsidRDefault="006802D0" w:rsidP="006802D0">
                  <w:pPr>
                    <w:pStyle w:val="Prrafodelista"/>
                    <w:numPr>
                      <w:ilvl w:val="0"/>
                      <w:numId w:val="6"/>
                    </w:numPr>
                    <w:rPr>
                      <w:sz w:val="22"/>
                    </w:rPr>
                  </w:pPr>
                  <w:r w:rsidRPr="00793C58">
                    <w:rPr>
                      <w:sz w:val="22"/>
                      <w:u w:val="single"/>
                    </w:rPr>
                    <w:t>Horizontal</w:t>
                  </w:r>
                  <w:r w:rsidRPr="004D444F">
                    <w:rPr>
                      <w:sz w:val="22"/>
                    </w:rPr>
                    <w:t>: Una empresa produce en varios países el mismo bien o servicio. Por ej. Mc Donalds</w:t>
                  </w:r>
                  <w:r>
                    <w:rPr>
                      <w:sz w:val="22"/>
                    </w:rPr>
                    <w:t>, GAP.</w:t>
                  </w:r>
                </w:p>
                <w:p w:rsidR="006802D0" w:rsidRPr="004D444F" w:rsidRDefault="006802D0" w:rsidP="006802D0">
                  <w:pPr>
                    <w:pStyle w:val="Prrafodelista"/>
                    <w:numPr>
                      <w:ilvl w:val="0"/>
                      <w:numId w:val="6"/>
                    </w:numPr>
                    <w:rPr>
                      <w:sz w:val="22"/>
                    </w:rPr>
                  </w:pPr>
                  <w:r w:rsidRPr="00793C58">
                    <w:rPr>
                      <w:sz w:val="22"/>
                      <w:u w:val="single"/>
                    </w:rPr>
                    <w:t>Vertical:</w:t>
                  </w:r>
                  <w:r w:rsidRPr="004D444F">
                    <w:rPr>
                      <w:sz w:val="22"/>
                    </w:rPr>
                    <w:t xml:space="preserve"> Una empresa produce bienes intermedios (piezas) en diferentes países y la finalización (armado o montaje) se hace en otras naciones (generalmente emergentes).</w:t>
                  </w:r>
                  <w:r>
                    <w:rPr>
                      <w:sz w:val="22"/>
                    </w:rPr>
                    <w:t xml:space="preserve"> </w:t>
                  </w:r>
                  <w:r w:rsidRPr="004D444F">
                    <w:rPr>
                      <w:sz w:val="22"/>
                    </w:rPr>
                    <w:t xml:space="preserve">Por ej: Adidas, General Motors, Blackberry, </w:t>
                  </w:r>
                </w:p>
                <w:p w:rsidR="006802D0" w:rsidRDefault="006802D0" w:rsidP="006802D0">
                  <w:pPr>
                    <w:pStyle w:val="Prrafodelista"/>
                    <w:numPr>
                      <w:ilvl w:val="0"/>
                      <w:numId w:val="6"/>
                    </w:numPr>
                  </w:pPr>
                  <w:r w:rsidRPr="00793C58">
                    <w:rPr>
                      <w:sz w:val="22"/>
                      <w:u w:val="single"/>
                    </w:rPr>
                    <w:t>Diversificada:</w:t>
                  </w:r>
                  <w:r w:rsidRPr="004D444F">
                    <w:rPr>
                      <w:sz w:val="22"/>
                    </w:rPr>
                    <w:t xml:space="preserve"> Una empresa produce diversos bienes y servicios. Por ej: Novartis (medicamentos, pesticidas, alimentos)</w:t>
                  </w:r>
                </w:p>
              </w:txbxContent>
            </v:textbox>
          </v:shape>
        </w:pict>
      </w:r>
      <w:r>
        <w:rPr>
          <w:noProof/>
          <w:lang w:eastAsia="es-AR"/>
        </w:rPr>
        <w:pict>
          <v:shape id="_x0000_s1034" type="#_x0000_t202" style="position:absolute;margin-left:-72.25pt;margin-top:21.85pt;width:322.1pt;height:198pt;z-index:251665408">
            <v:textbox style="mso-next-textbox:#_x0000_s1034">
              <w:txbxContent>
                <w:p w:rsidR="00AA49BF" w:rsidRPr="002D161B" w:rsidRDefault="00AA49BF" w:rsidP="00AA49BF">
                  <w:pPr>
                    <w:jc w:val="center"/>
                    <w:rPr>
                      <w:b/>
                      <w:i/>
                      <w:u w:val="single"/>
                    </w:rPr>
                  </w:pPr>
                  <w:r w:rsidRPr="002D161B">
                    <w:rPr>
                      <w:b/>
                      <w:i/>
                      <w:u w:val="single"/>
                    </w:rPr>
                    <w:t>LAS MODALIDADES</w:t>
                  </w:r>
                </w:p>
                <w:p w:rsidR="00AA49BF" w:rsidRPr="00793C58" w:rsidRDefault="00AA49BF" w:rsidP="00AA49BF">
                  <w:pPr>
                    <w:pStyle w:val="Prrafodelista"/>
                    <w:numPr>
                      <w:ilvl w:val="0"/>
                      <w:numId w:val="5"/>
                    </w:numPr>
                    <w:rPr>
                      <w:sz w:val="22"/>
                    </w:rPr>
                  </w:pPr>
                  <w:r w:rsidRPr="00793C58">
                    <w:rPr>
                      <w:sz w:val="22"/>
                      <w:u w:val="single"/>
                    </w:rPr>
                    <w:t>Trust</w:t>
                  </w:r>
                  <w:r w:rsidRPr="00793C58">
                    <w:rPr>
                      <w:sz w:val="22"/>
                    </w:rPr>
                    <w:t>: una empresa se fusiona con otra (la compra) que produce lo mismo para monopolizar la explotación y venta del producto. Por ej. Grupo Vitro que fabrica el 90% del vidrio en México</w:t>
                  </w:r>
                  <w:proofErr w:type="gramStart"/>
                  <w:r w:rsidRPr="00793C58">
                    <w:rPr>
                      <w:sz w:val="22"/>
                    </w:rPr>
                    <w:t>..</w:t>
                  </w:r>
                  <w:proofErr w:type="gramEnd"/>
                </w:p>
                <w:p w:rsidR="00AA49BF" w:rsidRDefault="00AA49BF" w:rsidP="00AA49BF">
                  <w:pPr>
                    <w:pStyle w:val="Prrafodelista"/>
                    <w:numPr>
                      <w:ilvl w:val="0"/>
                      <w:numId w:val="5"/>
                    </w:numPr>
                    <w:spacing w:after="0" w:line="240" w:lineRule="auto"/>
                    <w:rPr>
                      <w:sz w:val="22"/>
                    </w:rPr>
                  </w:pPr>
                  <w:r w:rsidRPr="00793C58">
                    <w:rPr>
                      <w:sz w:val="22"/>
                      <w:u w:val="single"/>
                    </w:rPr>
                    <w:t>Cartel</w:t>
                  </w:r>
                  <w:r w:rsidRPr="00793C58">
                    <w:rPr>
                      <w:sz w:val="22"/>
                    </w:rPr>
                    <w:t>: varias empresas competidoras se asocian para enfrentar conflictos con otras empresas o gobiernos. Por ej Telefónica y Telecom en Argentina.</w:t>
                  </w:r>
                </w:p>
                <w:p w:rsidR="00AA49BF" w:rsidRPr="00793C58" w:rsidRDefault="00AA49BF" w:rsidP="00AA49BF">
                  <w:pPr>
                    <w:pStyle w:val="Prrafodelista"/>
                    <w:spacing w:after="0" w:line="240" w:lineRule="auto"/>
                    <w:rPr>
                      <w:sz w:val="22"/>
                    </w:rPr>
                  </w:pPr>
                </w:p>
                <w:p w:rsidR="00AA49BF" w:rsidRDefault="00AA49BF" w:rsidP="00AA49BF">
                  <w:pPr>
                    <w:spacing w:after="0" w:line="240" w:lineRule="auto"/>
                    <w:jc w:val="both"/>
                    <w:rPr>
                      <w:sz w:val="22"/>
                    </w:rPr>
                  </w:pPr>
                  <w:r w:rsidRPr="00793C58">
                    <w:rPr>
                      <w:sz w:val="22"/>
                    </w:rPr>
                    <w:t>Las dos modalidades anteriores están prohibida en muchos países por lo cual se ha desarrollado esta tercera</w:t>
                  </w:r>
                </w:p>
                <w:p w:rsidR="006802D0" w:rsidRPr="00793C58" w:rsidRDefault="006802D0" w:rsidP="00AA49BF">
                  <w:pPr>
                    <w:spacing w:after="0" w:line="240" w:lineRule="auto"/>
                    <w:jc w:val="both"/>
                    <w:rPr>
                      <w:sz w:val="22"/>
                    </w:rPr>
                  </w:pPr>
                </w:p>
                <w:p w:rsidR="00AA49BF" w:rsidRDefault="00AA49BF" w:rsidP="00AA49BF">
                  <w:pPr>
                    <w:pStyle w:val="Prrafodelista"/>
                    <w:numPr>
                      <w:ilvl w:val="0"/>
                      <w:numId w:val="5"/>
                    </w:numPr>
                    <w:spacing w:after="0" w:line="240" w:lineRule="auto"/>
                  </w:pPr>
                  <w:r w:rsidRPr="00793C58">
                    <w:rPr>
                      <w:sz w:val="22"/>
                      <w:u w:val="single"/>
                    </w:rPr>
                    <w:t>Holding</w:t>
                  </w:r>
                  <w:r w:rsidRPr="00793C58">
                    <w:rPr>
                      <w:sz w:val="22"/>
                    </w:rPr>
                    <w:t>: una empresa controla financieramente (compra acciones) de</w:t>
                  </w:r>
                  <w:r w:rsidRPr="004D444F">
                    <w:rPr>
                      <w:sz w:val="22"/>
                    </w:rPr>
                    <w:t xml:space="preserve"> otras empresas dedicadas a diferentes rubros.</w:t>
                  </w:r>
                </w:p>
              </w:txbxContent>
            </v:textbox>
          </v:shape>
        </w:pict>
      </w:r>
    </w:p>
    <w:p w:rsidR="00AA49BF" w:rsidRDefault="00AA49BF" w:rsidP="00AA49BF">
      <w:pPr>
        <w:rPr>
          <w:rFonts w:cs="Arial"/>
          <w:sz w:val="22"/>
        </w:rPr>
      </w:pPr>
    </w:p>
    <w:p w:rsidR="00AA49BF" w:rsidRDefault="00AA49BF" w:rsidP="00AA49BF">
      <w:pPr>
        <w:tabs>
          <w:tab w:val="left" w:pos="3585"/>
        </w:tabs>
        <w:rPr>
          <w:rFonts w:cs="Arial"/>
          <w:sz w:val="22"/>
        </w:rPr>
      </w:pPr>
      <w:r>
        <w:rPr>
          <w:rFonts w:cs="Arial"/>
          <w:sz w:val="22"/>
        </w:rPr>
        <w:tab/>
      </w:r>
    </w:p>
    <w:p w:rsidR="00AA49BF" w:rsidRDefault="00AA49BF" w:rsidP="00AA49BF">
      <w:pPr>
        <w:rPr>
          <w:rFonts w:cs="Arial"/>
          <w:sz w:val="22"/>
        </w:rPr>
      </w:pPr>
    </w:p>
    <w:p w:rsidR="006802D0" w:rsidRDefault="006802D0" w:rsidP="00AA49BF">
      <w:pPr>
        <w:rPr>
          <w:rFonts w:cs="Arial"/>
          <w:sz w:val="22"/>
        </w:rPr>
      </w:pPr>
    </w:p>
    <w:p w:rsidR="006802D0" w:rsidRPr="006802D0" w:rsidRDefault="006802D0" w:rsidP="006802D0">
      <w:pPr>
        <w:rPr>
          <w:rFonts w:cs="Arial"/>
          <w:sz w:val="22"/>
        </w:rPr>
      </w:pPr>
    </w:p>
    <w:p w:rsidR="006802D0" w:rsidRPr="006802D0" w:rsidRDefault="006802D0" w:rsidP="006802D0">
      <w:pPr>
        <w:rPr>
          <w:rFonts w:cs="Arial"/>
          <w:sz w:val="22"/>
        </w:rPr>
      </w:pPr>
    </w:p>
    <w:p w:rsidR="006802D0" w:rsidRPr="006802D0" w:rsidRDefault="006802D0" w:rsidP="006802D0">
      <w:pPr>
        <w:rPr>
          <w:rFonts w:cs="Arial"/>
          <w:sz w:val="22"/>
        </w:rPr>
      </w:pPr>
    </w:p>
    <w:p w:rsidR="006802D0" w:rsidRPr="006802D0" w:rsidRDefault="006802D0" w:rsidP="006802D0">
      <w:pPr>
        <w:rPr>
          <w:rFonts w:cs="Arial"/>
          <w:sz w:val="22"/>
        </w:rPr>
      </w:pPr>
    </w:p>
    <w:p w:rsidR="006802D0" w:rsidRDefault="00CC71F4" w:rsidP="006802D0">
      <w:pPr>
        <w:rPr>
          <w:rFonts w:cs="Arial"/>
          <w:sz w:val="22"/>
        </w:rPr>
      </w:pPr>
      <w:r>
        <w:rPr>
          <w:rFonts w:cs="Arial"/>
          <w:noProof/>
          <w:sz w:val="22"/>
          <w:lang w:eastAsia="es-AR"/>
        </w:rPr>
        <w:pict>
          <v:shape id="_x0000_s1036" type="#_x0000_t202" style="position:absolute;margin-left:34.95pt;margin-top:3.45pt;width:381pt;height:225pt;z-index:251667456">
            <v:textbox style="mso-next-textbox:#_x0000_s1036">
              <w:txbxContent>
                <w:tbl>
                  <w:tblPr>
                    <w:tblStyle w:val="Tablaconcuadrcula"/>
                    <w:tblW w:w="7371" w:type="dxa"/>
                    <w:tblInd w:w="108" w:type="dxa"/>
                    <w:tblLook w:val="04A0"/>
                  </w:tblPr>
                  <w:tblGrid>
                    <w:gridCol w:w="2835"/>
                    <w:gridCol w:w="1985"/>
                    <w:gridCol w:w="2551"/>
                  </w:tblGrid>
                  <w:tr w:rsidR="006802D0" w:rsidTr="00DF39A0">
                    <w:tc>
                      <w:tcPr>
                        <w:tcW w:w="2835" w:type="dxa"/>
                      </w:tcPr>
                      <w:p w:rsidR="006802D0" w:rsidRDefault="006802D0">
                        <w:r>
                          <w:t>EMPRESA</w:t>
                        </w:r>
                      </w:p>
                    </w:tc>
                    <w:tc>
                      <w:tcPr>
                        <w:tcW w:w="1985" w:type="dxa"/>
                      </w:tcPr>
                      <w:p w:rsidR="006802D0" w:rsidRDefault="006802D0">
                        <w:r>
                          <w:t>PRODUCTO</w:t>
                        </w:r>
                      </w:p>
                    </w:tc>
                    <w:tc>
                      <w:tcPr>
                        <w:tcW w:w="2551" w:type="dxa"/>
                      </w:tcPr>
                      <w:p w:rsidR="006802D0" w:rsidRDefault="006802D0">
                        <w:r>
                          <w:t>ORIGEN</w:t>
                        </w:r>
                      </w:p>
                    </w:tc>
                  </w:tr>
                  <w:tr w:rsidR="006802D0" w:rsidTr="00DF39A0">
                    <w:tc>
                      <w:tcPr>
                        <w:tcW w:w="2835" w:type="dxa"/>
                      </w:tcPr>
                      <w:p w:rsidR="006802D0" w:rsidRPr="00330DAA" w:rsidRDefault="006802D0" w:rsidP="00336A3E">
                        <w:pPr>
                          <w:jc w:val="both"/>
                          <w:rPr>
                            <w:sz w:val="22"/>
                          </w:rPr>
                        </w:pPr>
                        <w:r w:rsidRPr="00330DAA">
                          <w:rPr>
                            <w:sz w:val="22"/>
                          </w:rPr>
                          <w:t>1.  Royal Dutch Shell</w:t>
                        </w:r>
                      </w:p>
                    </w:tc>
                    <w:tc>
                      <w:tcPr>
                        <w:tcW w:w="1985" w:type="dxa"/>
                      </w:tcPr>
                      <w:p w:rsidR="006802D0" w:rsidRPr="00330DAA" w:rsidRDefault="006802D0">
                        <w:r w:rsidRPr="00330DAA">
                          <w:t>Hidrocarburos</w:t>
                        </w:r>
                      </w:p>
                    </w:tc>
                    <w:tc>
                      <w:tcPr>
                        <w:tcW w:w="2551" w:type="dxa"/>
                      </w:tcPr>
                      <w:p w:rsidR="006802D0" w:rsidRPr="00330DAA" w:rsidRDefault="006802D0">
                        <w:r w:rsidRPr="00330DAA">
                          <w:t>Reino Unido – Países Bajos</w:t>
                        </w:r>
                      </w:p>
                    </w:tc>
                  </w:tr>
                  <w:tr w:rsidR="006802D0" w:rsidTr="00DF39A0">
                    <w:tc>
                      <w:tcPr>
                        <w:tcW w:w="2835" w:type="dxa"/>
                      </w:tcPr>
                      <w:p w:rsidR="006802D0" w:rsidRPr="00330DAA" w:rsidRDefault="006802D0">
                        <w:pPr>
                          <w:rPr>
                            <w:sz w:val="22"/>
                          </w:rPr>
                        </w:pPr>
                        <w:r w:rsidRPr="00330DAA">
                          <w:rPr>
                            <w:sz w:val="22"/>
                          </w:rPr>
                          <w:t>2. Exxon (Esso)</w:t>
                        </w:r>
                      </w:p>
                    </w:tc>
                    <w:tc>
                      <w:tcPr>
                        <w:tcW w:w="1985" w:type="dxa"/>
                      </w:tcPr>
                      <w:p w:rsidR="006802D0" w:rsidRPr="00330DAA" w:rsidRDefault="006802D0">
                        <w:r w:rsidRPr="00330DAA">
                          <w:t>Hidrocarburos</w:t>
                        </w:r>
                      </w:p>
                    </w:tc>
                    <w:tc>
                      <w:tcPr>
                        <w:tcW w:w="2551" w:type="dxa"/>
                      </w:tcPr>
                      <w:p w:rsidR="006802D0" w:rsidRPr="00330DAA" w:rsidRDefault="006802D0">
                        <w:r w:rsidRPr="00330DAA">
                          <w:t>EE.UU</w:t>
                        </w:r>
                      </w:p>
                    </w:tc>
                  </w:tr>
                  <w:tr w:rsidR="006802D0" w:rsidTr="00DF39A0">
                    <w:tc>
                      <w:tcPr>
                        <w:tcW w:w="2835" w:type="dxa"/>
                      </w:tcPr>
                      <w:p w:rsidR="006802D0" w:rsidRPr="00330DAA" w:rsidRDefault="006802D0">
                        <w:pPr>
                          <w:rPr>
                            <w:sz w:val="22"/>
                          </w:rPr>
                        </w:pPr>
                        <w:r w:rsidRPr="00330DAA">
                          <w:rPr>
                            <w:sz w:val="22"/>
                          </w:rPr>
                          <w:t>3. Wal Mart</w:t>
                        </w:r>
                      </w:p>
                    </w:tc>
                    <w:tc>
                      <w:tcPr>
                        <w:tcW w:w="1985" w:type="dxa"/>
                      </w:tcPr>
                      <w:p w:rsidR="006802D0" w:rsidRPr="00330DAA" w:rsidRDefault="006802D0">
                        <w:r w:rsidRPr="00330DAA">
                          <w:t>Hipermercado</w:t>
                        </w:r>
                      </w:p>
                    </w:tc>
                    <w:tc>
                      <w:tcPr>
                        <w:tcW w:w="2551" w:type="dxa"/>
                      </w:tcPr>
                      <w:p w:rsidR="006802D0" w:rsidRPr="00330DAA" w:rsidRDefault="006802D0">
                        <w:r w:rsidRPr="00330DAA">
                          <w:t>EE.UU</w:t>
                        </w:r>
                      </w:p>
                    </w:tc>
                  </w:tr>
                  <w:tr w:rsidR="006802D0" w:rsidTr="00DF39A0">
                    <w:tc>
                      <w:tcPr>
                        <w:tcW w:w="2835" w:type="dxa"/>
                      </w:tcPr>
                      <w:p w:rsidR="006802D0" w:rsidRPr="00330DAA" w:rsidRDefault="006802D0">
                        <w:pPr>
                          <w:rPr>
                            <w:sz w:val="22"/>
                          </w:rPr>
                        </w:pPr>
                        <w:r w:rsidRPr="00330DAA">
                          <w:rPr>
                            <w:sz w:val="22"/>
                          </w:rPr>
                          <w:t>4. British Petroleum</w:t>
                        </w:r>
                      </w:p>
                    </w:tc>
                    <w:tc>
                      <w:tcPr>
                        <w:tcW w:w="1985" w:type="dxa"/>
                      </w:tcPr>
                      <w:p w:rsidR="006802D0" w:rsidRPr="00330DAA" w:rsidRDefault="006802D0">
                        <w:r w:rsidRPr="00330DAA">
                          <w:t>Hidrocarburos</w:t>
                        </w:r>
                      </w:p>
                    </w:tc>
                    <w:tc>
                      <w:tcPr>
                        <w:tcW w:w="2551" w:type="dxa"/>
                      </w:tcPr>
                      <w:p w:rsidR="006802D0" w:rsidRPr="00330DAA" w:rsidRDefault="006802D0">
                        <w:r w:rsidRPr="00330DAA">
                          <w:t>Reino Unido</w:t>
                        </w:r>
                      </w:p>
                    </w:tc>
                  </w:tr>
                  <w:tr w:rsidR="006802D0" w:rsidTr="00DF39A0">
                    <w:tc>
                      <w:tcPr>
                        <w:tcW w:w="2835" w:type="dxa"/>
                      </w:tcPr>
                      <w:p w:rsidR="006802D0" w:rsidRPr="00330DAA" w:rsidRDefault="006802D0">
                        <w:pPr>
                          <w:rPr>
                            <w:sz w:val="22"/>
                          </w:rPr>
                        </w:pPr>
                        <w:r>
                          <w:rPr>
                            <w:sz w:val="22"/>
                          </w:rPr>
                          <w:t xml:space="preserve">5. </w:t>
                        </w:r>
                        <w:r w:rsidRPr="00330DAA">
                          <w:rPr>
                            <w:sz w:val="22"/>
                          </w:rPr>
                          <w:t>Sinopèc Group</w:t>
                        </w:r>
                      </w:p>
                    </w:tc>
                    <w:tc>
                      <w:tcPr>
                        <w:tcW w:w="1985" w:type="dxa"/>
                      </w:tcPr>
                      <w:p w:rsidR="006802D0" w:rsidRPr="00330DAA" w:rsidRDefault="006802D0">
                        <w:r w:rsidRPr="00330DAA">
                          <w:t>Ind. Petroquímica</w:t>
                        </w:r>
                      </w:p>
                    </w:tc>
                    <w:tc>
                      <w:tcPr>
                        <w:tcW w:w="2551" w:type="dxa"/>
                      </w:tcPr>
                      <w:p w:rsidR="006802D0" w:rsidRPr="00330DAA" w:rsidRDefault="006802D0">
                        <w:r w:rsidRPr="00330DAA">
                          <w:t>China</w:t>
                        </w:r>
                      </w:p>
                    </w:tc>
                  </w:tr>
                  <w:tr w:rsidR="006802D0" w:rsidTr="00DF39A0">
                    <w:trPr>
                      <w:trHeight w:val="209"/>
                    </w:trPr>
                    <w:tc>
                      <w:tcPr>
                        <w:tcW w:w="2835" w:type="dxa"/>
                      </w:tcPr>
                      <w:p w:rsidR="006802D0" w:rsidRPr="00330DAA" w:rsidRDefault="006802D0">
                        <w:pPr>
                          <w:rPr>
                            <w:sz w:val="22"/>
                          </w:rPr>
                        </w:pPr>
                        <w:r w:rsidRPr="00330DAA">
                          <w:rPr>
                            <w:sz w:val="22"/>
                          </w:rPr>
                          <w:t>6. China National Petroleum</w:t>
                        </w:r>
                      </w:p>
                    </w:tc>
                    <w:tc>
                      <w:tcPr>
                        <w:tcW w:w="1985" w:type="dxa"/>
                      </w:tcPr>
                      <w:p w:rsidR="006802D0" w:rsidRPr="00330DAA" w:rsidRDefault="006802D0">
                        <w:r w:rsidRPr="00330DAA">
                          <w:t>Hidrocarburos</w:t>
                        </w:r>
                      </w:p>
                    </w:tc>
                    <w:tc>
                      <w:tcPr>
                        <w:tcW w:w="2551" w:type="dxa"/>
                      </w:tcPr>
                      <w:p w:rsidR="006802D0" w:rsidRPr="00330DAA" w:rsidRDefault="006802D0">
                        <w:r w:rsidRPr="00330DAA">
                          <w:t>China</w:t>
                        </w:r>
                      </w:p>
                    </w:tc>
                  </w:tr>
                  <w:tr w:rsidR="006802D0" w:rsidTr="00DF39A0">
                    <w:tc>
                      <w:tcPr>
                        <w:tcW w:w="2835" w:type="dxa"/>
                      </w:tcPr>
                      <w:p w:rsidR="006802D0" w:rsidRPr="00330DAA" w:rsidRDefault="006802D0">
                        <w:pPr>
                          <w:rPr>
                            <w:sz w:val="22"/>
                          </w:rPr>
                        </w:pPr>
                        <w:r w:rsidRPr="00330DAA">
                          <w:rPr>
                            <w:sz w:val="22"/>
                          </w:rPr>
                          <w:t>7. State Grid</w:t>
                        </w:r>
                      </w:p>
                    </w:tc>
                    <w:tc>
                      <w:tcPr>
                        <w:tcW w:w="1985" w:type="dxa"/>
                      </w:tcPr>
                      <w:p w:rsidR="006802D0" w:rsidRPr="00330DAA" w:rsidRDefault="006802D0">
                        <w:r w:rsidRPr="00330DAA">
                          <w:t>Electricidad</w:t>
                        </w:r>
                      </w:p>
                    </w:tc>
                    <w:tc>
                      <w:tcPr>
                        <w:tcW w:w="2551" w:type="dxa"/>
                      </w:tcPr>
                      <w:p w:rsidR="006802D0" w:rsidRPr="00330DAA" w:rsidRDefault="006802D0">
                        <w:r w:rsidRPr="00330DAA">
                          <w:t>China</w:t>
                        </w:r>
                      </w:p>
                    </w:tc>
                  </w:tr>
                  <w:tr w:rsidR="006802D0" w:rsidTr="00DF39A0">
                    <w:tc>
                      <w:tcPr>
                        <w:tcW w:w="2835" w:type="dxa"/>
                      </w:tcPr>
                      <w:p w:rsidR="006802D0" w:rsidRPr="00330DAA" w:rsidRDefault="006802D0">
                        <w:pPr>
                          <w:rPr>
                            <w:sz w:val="22"/>
                          </w:rPr>
                        </w:pPr>
                        <w:r w:rsidRPr="00330DAA">
                          <w:rPr>
                            <w:sz w:val="22"/>
                          </w:rPr>
                          <w:t>8. Chevron</w:t>
                        </w:r>
                      </w:p>
                    </w:tc>
                    <w:tc>
                      <w:tcPr>
                        <w:tcW w:w="1985" w:type="dxa"/>
                      </w:tcPr>
                      <w:p w:rsidR="006802D0" w:rsidRPr="00330DAA" w:rsidRDefault="006802D0">
                        <w:r w:rsidRPr="00330DAA">
                          <w:t>Hidrocarburos</w:t>
                        </w:r>
                      </w:p>
                    </w:tc>
                    <w:tc>
                      <w:tcPr>
                        <w:tcW w:w="2551" w:type="dxa"/>
                      </w:tcPr>
                      <w:p w:rsidR="006802D0" w:rsidRPr="00330DAA" w:rsidRDefault="006802D0">
                        <w:r w:rsidRPr="00330DAA">
                          <w:t>EE.UU</w:t>
                        </w:r>
                      </w:p>
                    </w:tc>
                  </w:tr>
                  <w:tr w:rsidR="006802D0" w:rsidTr="00DF39A0">
                    <w:tc>
                      <w:tcPr>
                        <w:tcW w:w="2835" w:type="dxa"/>
                      </w:tcPr>
                      <w:p w:rsidR="006802D0" w:rsidRPr="00330DAA" w:rsidRDefault="006802D0">
                        <w:pPr>
                          <w:rPr>
                            <w:sz w:val="22"/>
                          </w:rPr>
                        </w:pPr>
                        <w:r w:rsidRPr="00330DAA">
                          <w:rPr>
                            <w:sz w:val="22"/>
                          </w:rPr>
                          <w:t>9. Conoco Phillips</w:t>
                        </w:r>
                      </w:p>
                    </w:tc>
                    <w:tc>
                      <w:tcPr>
                        <w:tcW w:w="1985" w:type="dxa"/>
                      </w:tcPr>
                      <w:p w:rsidR="006802D0" w:rsidRPr="00330DAA" w:rsidRDefault="006802D0">
                        <w:r w:rsidRPr="00330DAA">
                          <w:t>Electricidad</w:t>
                        </w:r>
                      </w:p>
                    </w:tc>
                    <w:tc>
                      <w:tcPr>
                        <w:tcW w:w="2551" w:type="dxa"/>
                      </w:tcPr>
                      <w:p w:rsidR="006802D0" w:rsidRPr="00330DAA" w:rsidRDefault="006802D0">
                        <w:r w:rsidRPr="00330DAA">
                          <w:t>EE:UU</w:t>
                        </w:r>
                      </w:p>
                    </w:tc>
                  </w:tr>
                  <w:tr w:rsidR="006802D0" w:rsidTr="00DF39A0">
                    <w:tc>
                      <w:tcPr>
                        <w:tcW w:w="2835" w:type="dxa"/>
                      </w:tcPr>
                      <w:p w:rsidR="006802D0" w:rsidRPr="00330DAA" w:rsidRDefault="006802D0">
                        <w:pPr>
                          <w:rPr>
                            <w:sz w:val="22"/>
                          </w:rPr>
                        </w:pPr>
                        <w:r w:rsidRPr="00330DAA">
                          <w:rPr>
                            <w:sz w:val="22"/>
                          </w:rPr>
                          <w:t>10. Toyota Motors</w:t>
                        </w:r>
                      </w:p>
                    </w:tc>
                    <w:tc>
                      <w:tcPr>
                        <w:tcW w:w="1985" w:type="dxa"/>
                      </w:tcPr>
                      <w:p w:rsidR="006802D0" w:rsidRPr="00330DAA" w:rsidRDefault="006802D0">
                        <w:r w:rsidRPr="00330DAA">
                          <w:t>Automóviles</w:t>
                        </w:r>
                      </w:p>
                    </w:tc>
                    <w:tc>
                      <w:tcPr>
                        <w:tcW w:w="2551" w:type="dxa"/>
                      </w:tcPr>
                      <w:p w:rsidR="006802D0" w:rsidRPr="00330DAA" w:rsidRDefault="006802D0">
                        <w:r w:rsidRPr="00330DAA">
                          <w:t>Japón</w:t>
                        </w:r>
                      </w:p>
                    </w:tc>
                  </w:tr>
                  <w:tr w:rsidR="006802D0" w:rsidTr="00DF39A0">
                    <w:tc>
                      <w:tcPr>
                        <w:tcW w:w="2835" w:type="dxa"/>
                      </w:tcPr>
                      <w:p w:rsidR="006802D0" w:rsidRPr="00330DAA" w:rsidRDefault="006802D0">
                        <w:pPr>
                          <w:rPr>
                            <w:sz w:val="22"/>
                          </w:rPr>
                        </w:pPr>
                        <w:r w:rsidRPr="00330DAA">
                          <w:rPr>
                            <w:sz w:val="22"/>
                          </w:rPr>
                          <w:t>11.Total</w:t>
                        </w:r>
                      </w:p>
                    </w:tc>
                    <w:tc>
                      <w:tcPr>
                        <w:tcW w:w="1985" w:type="dxa"/>
                      </w:tcPr>
                      <w:p w:rsidR="006802D0" w:rsidRPr="00330DAA" w:rsidRDefault="006802D0">
                        <w:r w:rsidRPr="00330DAA">
                          <w:t>Petroquímica</w:t>
                        </w:r>
                      </w:p>
                    </w:tc>
                    <w:tc>
                      <w:tcPr>
                        <w:tcW w:w="2551" w:type="dxa"/>
                      </w:tcPr>
                      <w:p w:rsidR="006802D0" w:rsidRPr="00330DAA" w:rsidRDefault="006802D0">
                        <w:r w:rsidRPr="00330DAA">
                          <w:t>Francia</w:t>
                        </w:r>
                      </w:p>
                    </w:tc>
                  </w:tr>
                  <w:tr w:rsidR="006802D0" w:rsidTr="00DF39A0">
                    <w:tc>
                      <w:tcPr>
                        <w:tcW w:w="2835" w:type="dxa"/>
                      </w:tcPr>
                      <w:p w:rsidR="006802D0" w:rsidRPr="00330DAA" w:rsidRDefault="006802D0">
                        <w:pPr>
                          <w:rPr>
                            <w:sz w:val="22"/>
                          </w:rPr>
                        </w:pPr>
                        <w:r w:rsidRPr="00330DAA">
                          <w:rPr>
                            <w:sz w:val="22"/>
                          </w:rPr>
                          <w:t>12. Volkswagen</w:t>
                        </w:r>
                      </w:p>
                    </w:tc>
                    <w:tc>
                      <w:tcPr>
                        <w:tcW w:w="1985" w:type="dxa"/>
                      </w:tcPr>
                      <w:p w:rsidR="006802D0" w:rsidRPr="00330DAA" w:rsidRDefault="006802D0">
                        <w:r w:rsidRPr="00330DAA">
                          <w:t>Automóviles</w:t>
                        </w:r>
                      </w:p>
                    </w:tc>
                    <w:tc>
                      <w:tcPr>
                        <w:tcW w:w="2551" w:type="dxa"/>
                      </w:tcPr>
                      <w:p w:rsidR="006802D0" w:rsidRPr="00330DAA" w:rsidRDefault="006802D0">
                        <w:r w:rsidRPr="00330DAA">
                          <w:t>Alemania</w:t>
                        </w:r>
                      </w:p>
                    </w:tc>
                  </w:tr>
                  <w:tr w:rsidR="006802D0" w:rsidTr="00DF39A0">
                    <w:tc>
                      <w:tcPr>
                        <w:tcW w:w="2835" w:type="dxa"/>
                      </w:tcPr>
                      <w:p w:rsidR="006802D0" w:rsidRPr="00330DAA" w:rsidRDefault="006802D0">
                        <w:pPr>
                          <w:rPr>
                            <w:sz w:val="22"/>
                          </w:rPr>
                        </w:pPr>
                        <w:r w:rsidRPr="00330DAA">
                          <w:rPr>
                            <w:sz w:val="22"/>
                          </w:rPr>
                          <w:t>13. Japan Post</w:t>
                        </w:r>
                      </w:p>
                    </w:tc>
                    <w:tc>
                      <w:tcPr>
                        <w:tcW w:w="1985" w:type="dxa"/>
                      </w:tcPr>
                      <w:p w:rsidR="006802D0" w:rsidRPr="00330DAA" w:rsidRDefault="006802D0">
                        <w:r w:rsidRPr="00330DAA">
                          <w:t>Servicio postal</w:t>
                        </w:r>
                      </w:p>
                    </w:tc>
                    <w:tc>
                      <w:tcPr>
                        <w:tcW w:w="2551" w:type="dxa"/>
                      </w:tcPr>
                      <w:p w:rsidR="006802D0" w:rsidRPr="00330DAA" w:rsidRDefault="006802D0">
                        <w:r w:rsidRPr="00330DAA">
                          <w:t>Japón</w:t>
                        </w:r>
                      </w:p>
                    </w:tc>
                  </w:tr>
                  <w:tr w:rsidR="006802D0" w:rsidTr="00DF39A0">
                    <w:tc>
                      <w:tcPr>
                        <w:tcW w:w="2835" w:type="dxa"/>
                      </w:tcPr>
                      <w:p w:rsidR="006802D0" w:rsidRPr="00330DAA" w:rsidRDefault="006802D0">
                        <w:pPr>
                          <w:rPr>
                            <w:sz w:val="22"/>
                          </w:rPr>
                        </w:pPr>
                        <w:r w:rsidRPr="00330DAA">
                          <w:rPr>
                            <w:sz w:val="22"/>
                          </w:rPr>
                          <w:t>14. Glencore International</w:t>
                        </w:r>
                      </w:p>
                    </w:tc>
                    <w:tc>
                      <w:tcPr>
                        <w:tcW w:w="1985" w:type="dxa"/>
                      </w:tcPr>
                      <w:p w:rsidR="006802D0" w:rsidRPr="00330DAA" w:rsidRDefault="006802D0">
                        <w:r w:rsidRPr="00330DAA">
                          <w:t>Alimentos/ metales</w:t>
                        </w:r>
                      </w:p>
                    </w:tc>
                    <w:tc>
                      <w:tcPr>
                        <w:tcW w:w="2551" w:type="dxa"/>
                      </w:tcPr>
                      <w:p w:rsidR="006802D0" w:rsidRPr="00330DAA" w:rsidRDefault="006802D0">
                        <w:r w:rsidRPr="00330DAA">
                          <w:t>Suiza</w:t>
                        </w:r>
                      </w:p>
                    </w:tc>
                  </w:tr>
                  <w:tr w:rsidR="006802D0" w:rsidTr="00DF39A0">
                    <w:tc>
                      <w:tcPr>
                        <w:tcW w:w="2835" w:type="dxa"/>
                      </w:tcPr>
                      <w:p w:rsidR="006802D0" w:rsidRPr="00330DAA" w:rsidRDefault="006802D0">
                        <w:pPr>
                          <w:rPr>
                            <w:sz w:val="22"/>
                          </w:rPr>
                        </w:pPr>
                        <w:r w:rsidRPr="00330DAA">
                          <w:rPr>
                            <w:sz w:val="22"/>
                          </w:rPr>
                          <w:t>15. Gazp</w:t>
                        </w:r>
                        <w:r>
                          <w:rPr>
                            <w:sz w:val="22"/>
                          </w:rPr>
                          <w:t>r</w:t>
                        </w:r>
                        <w:r w:rsidRPr="00330DAA">
                          <w:rPr>
                            <w:sz w:val="22"/>
                          </w:rPr>
                          <w:t>om</w:t>
                        </w:r>
                      </w:p>
                    </w:tc>
                    <w:tc>
                      <w:tcPr>
                        <w:tcW w:w="1985" w:type="dxa"/>
                      </w:tcPr>
                      <w:p w:rsidR="006802D0" w:rsidRPr="00330DAA" w:rsidRDefault="006802D0">
                        <w:r w:rsidRPr="00330DAA">
                          <w:t>Hidrocarburos</w:t>
                        </w:r>
                      </w:p>
                    </w:tc>
                    <w:tc>
                      <w:tcPr>
                        <w:tcW w:w="2551" w:type="dxa"/>
                      </w:tcPr>
                      <w:p w:rsidR="006802D0" w:rsidRPr="00330DAA" w:rsidRDefault="006802D0">
                        <w:r w:rsidRPr="00330DAA">
                          <w:t>Rusia</w:t>
                        </w:r>
                      </w:p>
                    </w:tc>
                  </w:tr>
                </w:tbl>
                <w:p w:rsidR="006802D0" w:rsidRDefault="006802D0" w:rsidP="006802D0"/>
              </w:txbxContent>
            </v:textbox>
          </v:shape>
        </w:pict>
      </w:r>
    </w:p>
    <w:p w:rsidR="006802D0" w:rsidRDefault="006802D0" w:rsidP="006802D0">
      <w:pPr>
        <w:tabs>
          <w:tab w:val="left" w:pos="1440"/>
        </w:tabs>
        <w:rPr>
          <w:rFonts w:cs="Arial"/>
          <w:sz w:val="22"/>
        </w:rPr>
      </w:pPr>
      <w:r>
        <w:rPr>
          <w:rFonts w:cs="Arial"/>
          <w:sz w:val="22"/>
        </w:rPr>
        <w:tab/>
      </w:r>
    </w:p>
    <w:p w:rsidR="007305A8" w:rsidRDefault="007305A8" w:rsidP="006802D0">
      <w:pPr>
        <w:rPr>
          <w:rFonts w:cs="Arial"/>
          <w:sz w:val="22"/>
        </w:rPr>
      </w:pPr>
    </w:p>
    <w:p w:rsidR="007305A8" w:rsidRPr="007305A8" w:rsidRDefault="007305A8" w:rsidP="007305A8">
      <w:pPr>
        <w:rPr>
          <w:rFonts w:cs="Arial"/>
          <w:sz w:val="22"/>
        </w:rPr>
      </w:pPr>
    </w:p>
    <w:p w:rsidR="007305A8" w:rsidRDefault="007305A8" w:rsidP="007305A8">
      <w:pPr>
        <w:rPr>
          <w:rFonts w:cs="Arial"/>
          <w:sz w:val="22"/>
        </w:rPr>
      </w:pPr>
    </w:p>
    <w:p w:rsidR="007305A8" w:rsidRDefault="007305A8" w:rsidP="007305A8">
      <w:pPr>
        <w:tabs>
          <w:tab w:val="left" w:pos="6840"/>
        </w:tabs>
        <w:rPr>
          <w:rFonts w:cs="Arial"/>
          <w:sz w:val="22"/>
        </w:rPr>
      </w:pPr>
      <w:r>
        <w:rPr>
          <w:rFonts w:cs="Arial"/>
          <w:sz w:val="22"/>
        </w:rPr>
        <w:tab/>
      </w:r>
    </w:p>
    <w:p w:rsidR="007305A8" w:rsidRDefault="007305A8" w:rsidP="007305A8">
      <w:pPr>
        <w:tabs>
          <w:tab w:val="left" w:pos="6840"/>
        </w:tabs>
        <w:rPr>
          <w:rFonts w:cs="Arial"/>
          <w:sz w:val="22"/>
        </w:rPr>
      </w:pPr>
    </w:p>
    <w:p w:rsidR="007305A8" w:rsidRDefault="007305A8" w:rsidP="007305A8">
      <w:pPr>
        <w:tabs>
          <w:tab w:val="left" w:pos="6840"/>
        </w:tabs>
        <w:rPr>
          <w:rFonts w:cs="Arial"/>
          <w:sz w:val="22"/>
        </w:rPr>
      </w:pPr>
    </w:p>
    <w:p w:rsidR="007305A8" w:rsidRDefault="007305A8" w:rsidP="007305A8">
      <w:pPr>
        <w:tabs>
          <w:tab w:val="left" w:pos="6840"/>
        </w:tabs>
        <w:rPr>
          <w:rFonts w:cs="Arial"/>
          <w:sz w:val="22"/>
        </w:rPr>
      </w:pPr>
    </w:p>
    <w:p w:rsidR="007305A8" w:rsidRDefault="00B656E1" w:rsidP="007305A8">
      <w:pPr>
        <w:tabs>
          <w:tab w:val="left" w:pos="6840"/>
        </w:tabs>
        <w:rPr>
          <w:rFonts w:cs="Arial"/>
          <w:sz w:val="22"/>
        </w:rPr>
      </w:pPr>
      <w:r>
        <w:rPr>
          <w:rFonts w:cs="Arial"/>
          <w:noProof/>
          <w:sz w:val="22"/>
          <w:lang w:eastAsia="es-AR"/>
        </w:rPr>
        <w:pict>
          <v:shape id="_x0000_s1037" type="#_x0000_t202" style="position:absolute;margin-left:-72.25pt;margin-top:7.5pt;width:566.95pt;height:135pt;z-index:251668480">
            <v:textbox>
              <w:txbxContent>
                <w:p w:rsidR="009D6FEE" w:rsidRPr="002D161B" w:rsidRDefault="009D6FEE" w:rsidP="009D6FEE">
                  <w:pPr>
                    <w:jc w:val="center"/>
                    <w:rPr>
                      <w:b/>
                      <w:i/>
                      <w:u w:val="single"/>
                    </w:rPr>
                  </w:pPr>
                  <w:r w:rsidRPr="002D161B">
                    <w:rPr>
                      <w:b/>
                      <w:i/>
                      <w:u w:val="single"/>
                    </w:rPr>
                    <w:t>LAS MULTINACIONALES DE ARGENTINA</w:t>
                  </w:r>
                </w:p>
                <w:p w:rsidR="009D6FEE" w:rsidRPr="00B656E1" w:rsidRDefault="009D6FEE" w:rsidP="009D6FEE">
                  <w:pPr>
                    <w:pStyle w:val="Prrafodelista"/>
                    <w:numPr>
                      <w:ilvl w:val="0"/>
                      <w:numId w:val="7"/>
                    </w:numPr>
                    <w:rPr>
                      <w:sz w:val="20"/>
                      <w:szCs w:val="20"/>
                    </w:rPr>
                  </w:pPr>
                  <w:r w:rsidRPr="00B656E1">
                    <w:rPr>
                      <w:sz w:val="20"/>
                      <w:szCs w:val="20"/>
                    </w:rPr>
                    <w:t xml:space="preserve">TECHINT: creada en 1945 por Agostino Rocca. Concentra el 90% de los negocios externos del país. La sede está en Bs As y Milán. Techint es el primer productor de acero en América Latina, y el primer productor mundial de tubos sin costura en el </w:t>
                  </w:r>
                  <w:proofErr w:type="gramStart"/>
                  <w:r w:rsidRPr="00B656E1">
                    <w:rPr>
                      <w:sz w:val="20"/>
                      <w:szCs w:val="20"/>
                    </w:rPr>
                    <w:t>mundo(</w:t>
                  </w:r>
                  <w:proofErr w:type="gramEnd"/>
                  <w:r w:rsidRPr="00B656E1">
                    <w:rPr>
                      <w:sz w:val="20"/>
                      <w:szCs w:val="20"/>
                    </w:rPr>
                    <w:t>usados para oleoductos e ind. petroquímica). Es un holding de 100 empresas distribuidas en 45 países del mundo.</w:t>
                  </w:r>
                </w:p>
                <w:p w:rsidR="009D6FEE" w:rsidRPr="00B656E1" w:rsidRDefault="009D6FEE" w:rsidP="009D6FEE">
                  <w:pPr>
                    <w:pStyle w:val="Prrafodelista"/>
                    <w:numPr>
                      <w:ilvl w:val="0"/>
                      <w:numId w:val="7"/>
                    </w:numPr>
                    <w:rPr>
                      <w:sz w:val="20"/>
                      <w:szCs w:val="20"/>
                    </w:rPr>
                  </w:pPr>
                  <w:r w:rsidRPr="00B656E1">
                    <w:rPr>
                      <w:sz w:val="20"/>
                      <w:szCs w:val="20"/>
                    </w:rPr>
                    <w:t xml:space="preserve">ARCOR: con sede en Arroyitos, Córdoba. Produce alimentos y es la </w:t>
                  </w:r>
                  <w:proofErr w:type="gramStart"/>
                  <w:r w:rsidRPr="00B656E1">
                    <w:rPr>
                      <w:sz w:val="20"/>
                      <w:szCs w:val="20"/>
                    </w:rPr>
                    <w:t>primer</w:t>
                  </w:r>
                  <w:proofErr w:type="gramEnd"/>
                  <w:r w:rsidRPr="00B656E1">
                    <w:rPr>
                      <w:sz w:val="20"/>
                      <w:szCs w:val="20"/>
                    </w:rPr>
                    <w:t xml:space="preserve"> productora mundial de caramelos en el mundo.</w:t>
                  </w:r>
                </w:p>
                <w:p w:rsidR="009D6FEE" w:rsidRPr="00B656E1" w:rsidRDefault="009D6FEE" w:rsidP="009D6FEE">
                  <w:pPr>
                    <w:pStyle w:val="Prrafodelista"/>
                    <w:numPr>
                      <w:ilvl w:val="0"/>
                      <w:numId w:val="7"/>
                    </w:numPr>
                    <w:rPr>
                      <w:sz w:val="20"/>
                      <w:szCs w:val="20"/>
                    </w:rPr>
                  </w:pPr>
                  <w:r w:rsidRPr="00B656E1">
                    <w:rPr>
                      <w:sz w:val="20"/>
                      <w:szCs w:val="20"/>
                    </w:rPr>
                    <w:t>IMPSA: Industria metalúrgica (maquinaria para represas hidroeléctricas, con sede en Mendoza.</w:t>
                  </w:r>
                </w:p>
                <w:p w:rsidR="009D6FEE" w:rsidRPr="00B656E1" w:rsidRDefault="009D6FEE" w:rsidP="009D6FEE">
                  <w:pPr>
                    <w:pStyle w:val="Prrafodelista"/>
                    <w:numPr>
                      <w:ilvl w:val="0"/>
                      <w:numId w:val="7"/>
                    </w:numPr>
                    <w:rPr>
                      <w:sz w:val="20"/>
                      <w:szCs w:val="20"/>
                    </w:rPr>
                  </w:pPr>
                  <w:r w:rsidRPr="00B656E1">
                    <w:rPr>
                      <w:sz w:val="20"/>
                      <w:szCs w:val="20"/>
                    </w:rPr>
                    <w:t>Grupo Bago: productos farmacéuticos</w:t>
                  </w:r>
                </w:p>
                <w:p w:rsidR="009D6FEE" w:rsidRDefault="009D6FEE" w:rsidP="009D6FEE">
                  <w:pPr>
                    <w:pStyle w:val="Prrafodelista"/>
                    <w:numPr>
                      <w:ilvl w:val="0"/>
                      <w:numId w:val="7"/>
                    </w:numPr>
                  </w:pPr>
                  <w:r w:rsidRPr="00B656E1">
                    <w:rPr>
                      <w:sz w:val="20"/>
                      <w:szCs w:val="20"/>
                    </w:rPr>
                    <w:t>Molinos Rio de la Plata: alimentos.</w:t>
                  </w:r>
                </w:p>
              </w:txbxContent>
            </v:textbox>
          </v:shape>
        </w:pict>
      </w:r>
    </w:p>
    <w:p w:rsidR="007305A8" w:rsidRDefault="007305A8" w:rsidP="007305A8">
      <w:pPr>
        <w:tabs>
          <w:tab w:val="left" w:pos="6840"/>
        </w:tabs>
        <w:rPr>
          <w:rFonts w:cs="Arial"/>
          <w:sz w:val="22"/>
        </w:rPr>
      </w:pPr>
    </w:p>
    <w:p w:rsidR="007305A8" w:rsidRDefault="007305A8" w:rsidP="007305A8">
      <w:pPr>
        <w:tabs>
          <w:tab w:val="left" w:pos="6840"/>
        </w:tabs>
        <w:rPr>
          <w:rFonts w:cs="Arial"/>
          <w:sz w:val="22"/>
        </w:rPr>
      </w:pPr>
    </w:p>
    <w:p w:rsidR="00F05824" w:rsidRPr="009F5B18" w:rsidRDefault="001D1F8F" w:rsidP="00F05824">
      <w:pPr>
        <w:shd w:val="clear" w:color="auto" w:fill="FFFFFF"/>
        <w:spacing w:after="0" w:line="240" w:lineRule="auto"/>
        <w:outlineLvl w:val="0"/>
        <w:rPr>
          <w:rFonts w:ascii="Oswald" w:eastAsia="Times New Roman" w:hAnsi="Oswald" w:cs="Arial"/>
          <w:b/>
          <w:caps/>
          <w:color w:val="76923C" w:themeColor="accent3" w:themeShade="BF"/>
          <w:kern w:val="36"/>
          <w:sz w:val="39"/>
          <w:szCs w:val="39"/>
          <w:lang w:eastAsia="es-ES"/>
        </w:rPr>
      </w:pPr>
      <w:r w:rsidRPr="009F5B18">
        <w:rPr>
          <w:rFonts w:ascii="Oswald" w:eastAsia="Times New Roman" w:hAnsi="Oswald" w:cs="Arial"/>
          <w:b/>
          <w:caps/>
          <w:color w:val="76923C" w:themeColor="accent3" w:themeShade="BF"/>
          <w:kern w:val="36"/>
          <w:sz w:val="39"/>
          <w:szCs w:val="39"/>
          <w:lang w:eastAsia="es-ES"/>
        </w:rPr>
        <w:lastRenderedPageBreak/>
        <w:t>Ciudades globales</w:t>
      </w:r>
      <w:r w:rsidR="00F05824" w:rsidRPr="009F5B18">
        <w:rPr>
          <w:rFonts w:ascii="Oswald" w:eastAsia="Times New Roman" w:hAnsi="Oswald" w:cs="Arial"/>
          <w:b/>
          <w:caps/>
          <w:color w:val="76923C" w:themeColor="accent3" w:themeShade="BF"/>
          <w:kern w:val="36"/>
          <w:sz w:val="39"/>
          <w:szCs w:val="39"/>
          <w:lang w:eastAsia="es-ES"/>
        </w:rPr>
        <w:t xml:space="preserve"> </w:t>
      </w:r>
    </w:p>
    <w:p w:rsidR="001D1F8F" w:rsidRPr="00F05824" w:rsidRDefault="001D1F8F" w:rsidP="00F05824">
      <w:pPr>
        <w:shd w:val="clear" w:color="auto" w:fill="FFFFFF"/>
        <w:spacing w:after="0" w:line="240" w:lineRule="auto"/>
        <w:outlineLvl w:val="0"/>
        <w:rPr>
          <w:rFonts w:ascii="Oswald" w:eastAsia="Times New Roman" w:hAnsi="Oswald" w:cs="Arial"/>
          <w:caps/>
          <w:color w:val="474747"/>
          <w:kern w:val="36"/>
          <w:sz w:val="39"/>
          <w:szCs w:val="39"/>
          <w:lang w:eastAsia="es-ES"/>
        </w:rPr>
      </w:pPr>
      <w:hyperlink r:id="rId9" w:tooltip="Entradas por Juan Pérez Ventura" w:history="1">
        <w:r w:rsidRPr="00F05824">
          <w:rPr>
            <w:rFonts w:ascii="Arial" w:eastAsia="Times New Roman" w:hAnsi="Arial" w:cs="Arial"/>
            <w:caps/>
            <w:color w:val="000000" w:themeColor="text1"/>
            <w:sz w:val="17"/>
            <w:szCs w:val="17"/>
            <w:lang w:eastAsia="es-ES"/>
          </w:rPr>
          <w:t>Juan Pérez Ventura</w:t>
        </w:r>
      </w:hyperlink>
      <w:r w:rsidRPr="00F05824">
        <w:rPr>
          <w:rFonts w:ascii="Arial" w:eastAsia="Times New Roman" w:hAnsi="Arial" w:cs="Arial"/>
          <w:caps/>
          <w:color w:val="000000" w:themeColor="text1"/>
          <w:sz w:val="17"/>
          <w:szCs w:val="17"/>
          <w:lang w:eastAsia="es-ES"/>
        </w:rPr>
        <w:t xml:space="preserve"> · 21 </w:t>
      </w:r>
      <w:proofErr w:type="spellStart"/>
      <w:r w:rsidRPr="00F05824">
        <w:rPr>
          <w:rFonts w:ascii="Arial" w:eastAsia="Times New Roman" w:hAnsi="Arial" w:cs="Arial"/>
          <w:caps/>
          <w:color w:val="000000" w:themeColor="text1"/>
          <w:sz w:val="17"/>
          <w:szCs w:val="17"/>
          <w:lang w:eastAsia="es-ES"/>
        </w:rPr>
        <w:t>dic</w:t>
      </w:r>
      <w:proofErr w:type="spellEnd"/>
      <w:r w:rsidRPr="00F05824">
        <w:rPr>
          <w:rFonts w:ascii="Arial" w:eastAsia="Times New Roman" w:hAnsi="Arial" w:cs="Arial"/>
          <w:caps/>
          <w:color w:val="000000" w:themeColor="text1"/>
          <w:sz w:val="17"/>
          <w:szCs w:val="17"/>
          <w:lang w:eastAsia="es-ES"/>
        </w:rPr>
        <w:t>, 2012 ·</w:t>
      </w:r>
    </w:p>
    <w:p w:rsidR="00F05824" w:rsidRPr="00F05824" w:rsidRDefault="00F05824" w:rsidP="00F05824">
      <w:pPr>
        <w:shd w:val="clear" w:color="auto" w:fill="FFFFFF"/>
        <w:spacing w:after="0" w:line="300" w:lineRule="atLeast"/>
        <w:rPr>
          <w:rFonts w:ascii="Arial" w:eastAsia="Times New Roman" w:hAnsi="Arial" w:cs="Arial"/>
          <w:caps/>
          <w:color w:val="000000" w:themeColor="text1"/>
          <w:sz w:val="17"/>
          <w:szCs w:val="17"/>
          <w:lang w:eastAsia="es-ES"/>
        </w:rPr>
      </w:pPr>
      <w:r>
        <w:rPr>
          <w:rFonts w:ascii="Arial" w:eastAsia="Times New Roman" w:hAnsi="Arial" w:cs="Arial"/>
          <w:caps/>
          <w:noProof/>
          <w:color w:val="000000" w:themeColor="text1"/>
          <w:sz w:val="17"/>
          <w:szCs w:val="17"/>
          <w:lang w:eastAsia="es-AR"/>
        </w:rPr>
        <w:pict>
          <v:shape id="_x0000_s1038" type="#_x0000_t32" style="position:absolute;margin-left:-22.8pt;margin-top:2.25pt;width:458.25pt;height:4.5pt;flip:y;z-index:251669504" o:connectortype="straight"/>
        </w:pic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La organización de la economía mundial tiene lugar en forma de una red global de nodos estratégicos, conectados entre sí y formando un sistema planetario en el que los flujos económicos y de información recorren miles de kilómetros en cuestión de segundos. Estos nodos estratégicos son las ciudades globales, grandes metrópolis de importancia mundial, y en las que tienen lugar los negocios, las transacciones económicas, las decisiones políticas… etc.</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El concepto </w:t>
      </w:r>
      <w:r w:rsidRPr="00F05824">
        <w:rPr>
          <w:rFonts w:ascii="Arial" w:eastAsia="Times New Roman" w:hAnsi="Arial" w:cs="Arial"/>
          <w:i/>
          <w:iCs/>
          <w:color w:val="000000" w:themeColor="text1"/>
          <w:sz w:val="20"/>
          <w:szCs w:val="20"/>
          <w:lang w:eastAsia="es-ES"/>
        </w:rPr>
        <w:t>ciudad global</w:t>
      </w:r>
      <w:r w:rsidRPr="00F05824">
        <w:rPr>
          <w:rFonts w:ascii="Arial" w:eastAsia="Times New Roman" w:hAnsi="Arial" w:cs="Arial"/>
          <w:color w:val="000000" w:themeColor="text1"/>
          <w:sz w:val="20"/>
          <w:szCs w:val="20"/>
          <w:lang w:eastAsia="es-ES"/>
        </w:rPr>
        <w:t xml:space="preserve"> lo introdujo la socióloga y economista neerlandesa </w:t>
      </w:r>
      <w:hyperlink r:id="rId10" w:tgtFrame="_blank" w:history="1">
        <w:proofErr w:type="spellStart"/>
        <w:r w:rsidRPr="00F05824">
          <w:rPr>
            <w:rFonts w:ascii="Arial" w:eastAsia="Times New Roman" w:hAnsi="Arial" w:cs="Arial"/>
            <w:color w:val="000000" w:themeColor="text1"/>
            <w:sz w:val="20"/>
            <w:lang w:eastAsia="es-ES"/>
          </w:rPr>
          <w:t>Saskia</w:t>
        </w:r>
        <w:proofErr w:type="spellEnd"/>
        <w:r w:rsidRPr="00F05824">
          <w:rPr>
            <w:rFonts w:ascii="Arial" w:eastAsia="Times New Roman" w:hAnsi="Arial" w:cs="Arial"/>
            <w:color w:val="000000" w:themeColor="text1"/>
            <w:sz w:val="20"/>
            <w:lang w:eastAsia="es-ES"/>
          </w:rPr>
          <w:t xml:space="preserve"> </w:t>
        </w:r>
        <w:proofErr w:type="spellStart"/>
        <w:r w:rsidRPr="00F05824">
          <w:rPr>
            <w:rFonts w:ascii="Arial" w:eastAsia="Times New Roman" w:hAnsi="Arial" w:cs="Arial"/>
            <w:color w:val="000000" w:themeColor="text1"/>
            <w:sz w:val="20"/>
            <w:lang w:eastAsia="es-ES"/>
          </w:rPr>
          <w:t>Sassen</w:t>
        </w:r>
        <w:proofErr w:type="spellEnd"/>
      </w:hyperlink>
      <w:r w:rsidRPr="00F05824">
        <w:rPr>
          <w:rFonts w:ascii="Arial" w:eastAsia="Times New Roman" w:hAnsi="Arial" w:cs="Arial"/>
          <w:color w:val="000000" w:themeColor="text1"/>
          <w:sz w:val="20"/>
          <w:szCs w:val="20"/>
          <w:lang w:eastAsia="es-ES"/>
        </w:rPr>
        <w:t xml:space="preserve"> en 1991 con la publicación de su libro </w:t>
      </w:r>
      <w:proofErr w:type="spellStart"/>
      <w:r w:rsidRPr="00F05824">
        <w:rPr>
          <w:rFonts w:ascii="Arial" w:eastAsia="Times New Roman" w:hAnsi="Arial" w:cs="Arial"/>
          <w:i/>
          <w:iCs/>
          <w:color w:val="000000" w:themeColor="text1"/>
          <w:sz w:val="20"/>
          <w:szCs w:val="20"/>
          <w:lang w:eastAsia="es-ES"/>
        </w:rPr>
        <w:t>The</w:t>
      </w:r>
      <w:proofErr w:type="spellEnd"/>
      <w:r w:rsidRPr="00F05824">
        <w:rPr>
          <w:rFonts w:ascii="Arial" w:eastAsia="Times New Roman" w:hAnsi="Arial" w:cs="Arial"/>
          <w:i/>
          <w:iCs/>
          <w:color w:val="000000" w:themeColor="text1"/>
          <w:sz w:val="20"/>
          <w:szCs w:val="20"/>
          <w:lang w:eastAsia="es-ES"/>
        </w:rPr>
        <w:t xml:space="preserve"> global </w:t>
      </w:r>
      <w:proofErr w:type="spellStart"/>
      <w:r w:rsidRPr="00F05824">
        <w:rPr>
          <w:rFonts w:ascii="Arial" w:eastAsia="Times New Roman" w:hAnsi="Arial" w:cs="Arial"/>
          <w:i/>
          <w:iCs/>
          <w:color w:val="000000" w:themeColor="text1"/>
          <w:sz w:val="20"/>
          <w:szCs w:val="20"/>
          <w:lang w:eastAsia="es-ES"/>
        </w:rPr>
        <w:t>city</w:t>
      </w:r>
      <w:proofErr w:type="spellEnd"/>
      <w:r w:rsidRPr="00F05824">
        <w:rPr>
          <w:rFonts w:ascii="Arial" w:eastAsia="Times New Roman" w:hAnsi="Arial" w:cs="Arial"/>
          <w:color w:val="000000" w:themeColor="text1"/>
          <w:sz w:val="20"/>
          <w:szCs w:val="20"/>
          <w:lang w:eastAsia="es-ES"/>
        </w:rPr>
        <w:t xml:space="preserve"> (Princeton </w:t>
      </w:r>
      <w:proofErr w:type="spellStart"/>
      <w:r w:rsidRPr="00F05824">
        <w:rPr>
          <w:rFonts w:ascii="Arial" w:eastAsia="Times New Roman" w:hAnsi="Arial" w:cs="Arial"/>
          <w:color w:val="000000" w:themeColor="text1"/>
          <w:sz w:val="20"/>
          <w:szCs w:val="20"/>
          <w:lang w:eastAsia="es-ES"/>
        </w:rPr>
        <w:t>University</w:t>
      </w:r>
      <w:proofErr w:type="spellEnd"/>
      <w:r w:rsidRPr="00F05824">
        <w:rPr>
          <w:rFonts w:ascii="Arial" w:eastAsia="Times New Roman" w:hAnsi="Arial" w:cs="Arial"/>
          <w:color w:val="000000" w:themeColor="text1"/>
          <w:sz w:val="20"/>
          <w:szCs w:val="20"/>
          <w:lang w:eastAsia="es-ES"/>
        </w:rPr>
        <w:t xml:space="preserve"> </w:t>
      </w:r>
      <w:proofErr w:type="spellStart"/>
      <w:r w:rsidRPr="00F05824">
        <w:rPr>
          <w:rFonts w:ascii="Arial" w:eastAsia="Times New Roman" w:hAnsi="Arial" w:cs="Arial"/>
          <w:color w:val="000000" w:themeColor="text1"/>
          <w:sz w:val="20"/>
          <w:szCs w:val="20"/>
          <w:lang w:eastAsia="es-ES"/>
        </w:rPr>
        <w:t>Press</w:t>
      </w:r>
      <w:proofErr w:type="spellEnd"/>
      <w:r w:rsidRPr="00F05824">
        <w:rPr>
          <w:rFonts w:ascii="Arial" w:eastAsia="Times New Roman" w:hAnsi="Arial" w:cs="Arial"/>
          <w:color w:val="000000" w:themeColor="text1"/>
          <w:sz w:val="20"/>
          <w:szCs w:val="20"/>
          <w:lang w:eastAsia="es-ES"/>
        </w:rPr>
        <w:t xml:space="preserve">). En esta obra se presenta a las ciudades globales como aquéllas que tienen un efecto directo en los asuntos mundiales, a través no sólo de los aspectos socioeconómicos, sino también de la política o la cultura. Son ciudades cuya influencia es global. En el libro de </w:t>
      </w:r>
      <w:proofErr w:type="spellStart"/>
      <w:r w:rsidRPr="00F05824">
        <w:rPr>
          <w:rFonts w:ascii="Arial" w:eastAsia="Times New Roman" w:hAnsi="Arial" w:cs="Arial"/>
          <w:color w:val="000000" w:themeColor="text1"/>
          <w:sz w:val="20"/>
          <w:szCs w:val="20"/>
          <w:lang w:eastAsia="es-ES"/>
        </w:rPr>
        <w:t>Sassen</w:t>
      </w:r>
      <w:proofErr w:type="spellEnd"/>
      <w:r w:rsidRPr="00F05824">
        <w:rPr>
          <w:rFonts w:ascii="Arial" w:eastAsia="Times New Roman" w:hAnsi="Arial" w:cs="Arial"/>
          <w:color w:val="000000" w:themeColor="text1"/>
          <w:sz w:val="20"/>
          <w:szCs w:val="20"/>
          <w:lang w:eastAsia="es-ES"/>
        </w:rPr>
        <w:t xml:space="preserve"> se considera que París, Nueva York, Tokio y Londres son las ciudades que mejor representan las características de una ciudad global.</w:t>
      </w:r>
    </w:p>
    <w:p w:rsidR="001D1F8F"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Lo que se tiene en cuenta para determinar a una ciudad global son otros factores que no tienen porqué estar relacionados con el número de habitantes, como por ejemplo: cantidad de sedes de grandes empresas, nivel de las universidades, cantidad y calidad de las conexiones con otras ciudades, acceso y conectividad con los mercados, cualificación de la mano de obra, porcentaje del PIB de la ciudad que procede de los servicios y servicios avanzados… etc.</w:t>
      </w:r>
    </w:p>
    <w:p w:rsidR="00F05824" w:rsidRPr="00F05824" w:rsidRDefault="00F05824" w:rsidP="00F05824">
      <w:pPr>
        <w:shd w:val="clear" w:color="auto" w:fill="FFFFFF"/>
        <w:spacing w:after="0" w:line="300" w:lineRule="atLeast"/>
        <w:rPr>
          <w:rFonts w:ascii="Arial" w:eastAsia="Times New Roman" w:hAnsi="Arial" w:cs="Arial"/>
          <w:color w:val="000000" w:themeColor="text1"/>
          <w:sz w:val="20"/>
          <w:szCs w:val="20"/>
          <w:lang w:eastAsia="es-ES"/>
        </w:rPr>
      </w:pPr>
    </w:p>
    <w:p w:rsidR="001D1F8F" w:rsidRPr="00F05824" w:rsidRDefault="001D1F8F" w:rsidP="00F05824">
      <w:pPr>
        <w:shd w:val="clear" w:color="auto" w:fill="FFFFFF"/>
        <w:spacing w:before="75" w:after="0" w:line="300" w:lineRule="atLeast"/>
        <w:outlineLvl w:val="3"/>
        <w:rPr>
          <w:rFonts w:ascii="Arial" w:eastAsia="Times New Roman" w:hAnsi="Arial" w:cs="Arial"/>
          <w:b/>
          <w:bCs/>
          <w:color w:val="000000" w:themeColor="text1"/>
          <w:sz w:val="23"/>
          <w:szCs w:val="23"/>
          <w:lang w:eastAsia="es-ES"/>
        </w:rPr>
      </w:pPr>
      <w:r w:rsidRPr="00F05824">
        <w:rPr>
          <w:rFonts w:ascii="Arial" w:eastAsia="Times New Roman" w:hAnsi="Arial" w:cs="Arial"/>
          <w:b/>
          <w:bCs/>
          <w:color w:val="000000" w:themeColor="text1"/>
          <w:sz w:val="23"/>
          <w:szCs w:val="23"/>
          <w:lang w:eastAsia="es-ES"/>
        </w:rPr>
        <w:t>Pérdida de poder de los Estados frente a las ciudades globales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Con la proliferación y desarrollo de las ciudades globales y otros espacios como las </w:t>
      </w:r>
      <w:r w:rsidRPr="00F05824">
        <w:rPr>
          <w:rFonts w:ascii="Arial" w:eastAsia="Times New Roman" w:hAnsi="Arial" w:cs="Arial"/>
          <w:i/>
          <w:iCs/>
          <w:color w:val="000000" w:themeColor="text1"/>
          <w:sz w:val="20"/>
          <w:szCs w:val="20"/>
          <w:lang w:eastAsia="es-ES"/>
        </w:rPr>
        <w:t>zonas económicas especiales</w:t>
      </w:r>
      <w:r w:rsidRPr="00F05824">
        <w:rPr>
          <w:rFonts w:ascii="Arial" w:eastAsia="Times New Roman" w:hAnsi="Arial" w:cs="Arial"/>
          <w:color w:val="000000" w:themeColor="text1"/>
          <w:sz w:val="20"/>
          <w:szCs w:val="20"/>
          <w:lang w:eastAsia="es-ES"/>
        </w:rPr>
        <w:t xml:space="preserve"> se está dando un proceso de pérdida de poder de los estados y los países. Estos nuevos espacios centrales, impulsados por la globalización, son los que realmente importan para la economía mundial y la toma de decisiones, así como para la producción industrial y el desarrollo de tecnologías. Es decir, los países como entidad política han perdido su poder frente a nuevos actores mundiales (ciudades globales, empresas multinacionales, organizaciones internacionales…). La ciudad de Nueva York tiene más poder y más relevancia a nivel global por sí sola que países enteros como Paraguay, Sudán o Uzbekistán.</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Según </w:t>
      </w:r>
      <w:proofErr w:type="spellStart"/>
      <w:r w:rsidRPr="00F05824">
        <w:rPr>
          <w:rFonts w:ascii="Arial" w:eastAsia="Times New Roman" w:hAnsi="Arial" w:cs="Arial"/>
          <w:color w:val="000000" w:themeColor="text1"/>
          <w:sz w:val="20"/>
          <w:szCs w:val="20"/>
          <w:lang w:eastAsia="es-ES"/>
        </w:rPr>
        <w:t>Saskia</w:t>
      </w:r>
      <w:proofErr w:type="spellEnd"/>
      <w:r w:rsidRPr="00F05824">
        <w:rPr>
          <w:rFonts w:ascii="Arial" w:eastAsia="Times New Roman" w:hAnsi="Arial" w:cs="Arial"/>
          <w:color w:val="000000" w:themeColor="text1"/>
          <w:sz w:val="20"/>
          <w:szCs w:val="20"/>
          <w:lang w:eastAsia="es-ES"/>
        </w:rPr>
        <w:t xml:space="preserve"> </w:t>
      </w:r>
      <w:proofErr w:type="spellStart"/>
      <w:r w:rsidRPr="00F05824">
        <w:rPr>
          <w:rFonts w:ascii="Arial" w:eastAsia="Times New Roman" w:hAnsi="Arial" w:cs="Arial"/>
          <w:color w:val="000000" w:themeColor="text1"/>
          <w:sz w:val="20"/>
          <w:szCs w:val="20"/>
          <w:lang w:eastAsia="es-ES"/>
        </w:rPr>
        <w:t>Sassen</w:t>
      </w:r>
      <w:proofErr w:type="spellEnd"/>
      <w:r w:rsidRPr="00F05824">
        <w:rPr>
          <w:rFonts w:ascii="Arial" w:eastAsia="Times New Roman" w:hAnsi="Arial" w:cs="Arial"/>
          <w:color w:val="000000" w:themeColor="text1"/>
          <w:sz w:val="20"/>
          <w:szCs w:val="20"/>
          <w:lang w:eastAsia="es-ES"/>
        </w:rPr>
        <w:t>, las redes transfronterizas que unen a las ciudades globales engendran nuevas políticas regionales mundializadas, de forma que la política a nivel mundial está concentrada, determinada y definida en estos nuevos “ejes de poder”, que son las ciudades globales y los flujos que las unen.</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proofErr w:type="spellStart"/>
      <w:r w:rsidRPr="00F05824">
        <w:rPr>
          <w:rFonts w:ascii="Arial" w:eastAsia="Times New Roman" w:hAnsi="Arial" w:cs="Arial"/>
          <w:color w:val="000000" w:themeColor="text1"/>
          <w:sz w:val="20"/>
          <w:szCs w:val="20"/>
          <w:lang w:eastAsia="es-ES"/>
        </w:rPr>
        <w:t>Sassen</w:t>
      </w:r>
      <w:proofErr w:type="spellEnd"/>
      <w:r w:rsidRPr="00F05824">
        <w:rPr>
          <w:rFonts w:ascii="Arial" w:eastAsia="Times New Roman" w:hAnsi="Arial" w:cs="Arial"/>
          <w:color w:val="000000" w:themeColor="text1"/>
          <w:sz w:val="20"/>
          <w:szCs w:val="20"/>
          <w:lang w:eastAsia="es-ES"/>
        </w:rPr>
        <w:t xml:space="preserve"> pone algunos ejemplos, como el eje Estambul-Ankara, que podría tener más importancia a nivel global que la propia Turquía, o la tríada Sao Paulo-Rio de Janeiro-Brasilia, que constituyen un importante espacio de flujos financieros, económicos y políticos.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La creciente importancia de las ciudades globales ha conducido a un momento actual, en el que es más importante la relación entre Singapur y Hong-Kong que la que puedan tener dos países como Italia y Austria, por ejemplo. De la misma forma, son más importantes para el orden económico mundial los flujos financieros entre Berlín y Frankfurt que los que pueda haber entre Alemania con cualquier otro país.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proofErr w:type="spellStart"/>
      <w:r w:rsidRPr="00F05824">
        <w:rPr>
          <w:rFonts w:ascii="Arial" w:eastAsia="Times New Roman" w:hAnsi="Arial" w:cs="Arial"/>
          <w:color w:val="000000" w:themeColor="text1"/>
          <w:sz w:val="20"/>
          <w:szCs w:val="20"/>
          <w:lang w:eastAsia="es-ES"/>
        </w:rPr>
        <w:t>Saskia</w:t>
      </w:r>
      <w:proofErr w:type="spellEnd"/>
      <w:r w:rsidRPr="00F05824">
        <w:rPr>
          <w:rFonts w:ascii="Arial" w:eastAsia="Times New Roman" w:hAnsi="Arial" w:cs="Arial"/>
          <w:color w:val="000000" w:themeColor="text1"/>
          <w:sz w:val="20"/>
          <w:szCs w:val="20"/>
          <w:lang w:eastAsia="es-ES"/>
        </w:rPr>
        <w:t xml:space="preserve"> </w:t>
      </w:r>
      <w:proofErr w:type="spellStart"/>
      <w:r w:rsidRPr="00F05824">
        <w:rPr>
          <w:rFonts w:ascii="Arial" w:eastAsia="Times New Roman" w:hAnsi="Arial" w:cs="Arial"/>
          <w:color w:val="000000" w:themeColor="text1"/>
          <w:sz w:val="20"/>
          <w:szCs w:val="20"/>
          <w:lang w:eastAsia="es-ES"/>
        </w:rPr>
        <w:t>Sassen</w:t>
      </w:r>
      <w:proofErr w:type="spellEnd"/>
      <w:r w:rsidRPr="00F05824">
        <w:rPr>
          <w:rFonts w:ascii="Arial" w:eastAsia="Times New Roman" w:hAnsi="Arial" w:cs="Arial"/>
          <w:color w:val="000000" w:themeColor="text1"/>
          <w:sz w:val="20"/>
          <w:szCs w:val="20"/>
          <w:lang w:eastAsia="es-ES"/>
        </w:rPr>
        <w:t xml:space="preserve"> lo dice así de tajantemente: “Lo que ha quedado claro en las últimas décadas con el crecimiento de las ciudades globales es que nuestro futuro geopolítico no va a estar determinado por el dúo EEUU-China, sino por veinte o más redes urbanas estratégicas </w:t>
      </w:r>
      <w:r w:rsidRPr="00F05824">
        <w:rPr>
          <w:rFonts w:ascii="Arial" w:eastAsia="Times New Roman" w:hAnsi="Arial" w:cs="Arial"/>
          <w:color w:val="000000" w:themeColor="text1"/>
          <w:sz w:val="20"/>
          <w:szCs w:val="20"/>
          <w:lang w:eastAsia="es-ES"/>
        </w:rPr>
        <w:lastRenderedPageBreak/>
        <w:t>alrededor del mundo.” Esta realidad que nos va a tocar vivir es tan novedosa como interesante, ya que la gobernanza mundial pasará de manos de los Estados a las ciudades globales, las cuales, debido a esta transferencia de poder, crecerán y se desarrollarán mucho más, hasta límites aun desconocidos.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Las preguntas que nos quedan son, ¿podrán las ciudades acaparar todo ese poder político y económico que arrebatarán a los países? ¿</w:t>
      </w:r>
      <w:proofErr w:type="gramStart"/>
      <w:r w:rsidRPr="00F05824">
        <w:rPr>
          <w:rFonts w:ascii="Arial" w:eastAsia="Times New Roman" w:hAnsi="Arial" w:cs="Arial"/>
          <w:color w:val="000000" w:themeColor="text1"/>
          <w:sz w:val="20"/>
          <w:szCs w:val="20"/>
          <w:lang w:eastAsia="es-ES"/>
        </w:rPr>
        <w:t>cómo</w:t>
      </w:r>
      <w:proofErr w:type="gramEnd"/>
      <w:r w:rsidRPr="00F05824">
        <w:rPr>
          <w:rFonts w:ascii="Arial" w:eastAsia="Times New Roman" w:hAnsi="Arial" w:cs="Arial"/>
          <w:color w:val="000000" w:themeColor="text1"/>
          <w:sz w:val="20"/>
          <w:szCs w:val="20"/>
          <w:lang w:eastAsia="es-ES"/>
        </w:rPr>
        <w:t xml:space="preserve"> se gestionará la llegada de millones de personas a las ciudades? ¿</w:t>
      </w:r>
      <w:proofErr w:type="gramStart"/>
      <w:r w:rsidRPr="00F05824">
        <w:rPr>
          <w:rFonts w:ascii="Arial" w:eastAsia="Times New Roman" w:hAnsi="Arial" w:cs="Arial"/>
          <w:color w:val="000000" w:themeColor="text1"/>
          <w:sz w:val="20"/>
          <w:szCs w:val="20"/>
          <w:lang w:eastAsia="es-ES"/>
        </w:rPr>
        <w:t>podrán</w:t>
      </w:r>
      <w:proofErr w:type="gramEnd"/>
      <w:r w:rsidRPr="00F05824">
        <w:rPr>
          <w:rFonts w:ascii="Arial" w:eastAsia="Times New Roman" w:hAnsi="Arial" w:cs="Arial"/>
          <w:color w:val="000000" w:themeColor="text1"/>
          <w:sz w:val="20"/>
          <w:szCs w:val="20"/>
          <w:lang w:eastAsia="es-ES"/>
        </w:rPr>
        <w:t xml:space="preserve"> las ciudades de los países en desarrollo incrementar y mejorar sus infraestructuras y prestar servicios básicos a sus millonarias poblaciones? ¿</w:t>
      </w:r>
      <w:proofErr w:type="gramStart"/>
      <w:r w:rsidRPr="00F05824">
        <w:rPr>
          <w:rFonts w:ascii="Arial" w:eastAsia="Times New Roman" w:hAnsi="Arial" w:cs="Arial"/>
          <w:color w:val="000000" w:themeColor="text1"/>
          <w:sz w:val="20"/>
          <w:szCs w:val="20"/>
          <w:lang w:eastAsia="es-ES"/>
        </w:rPr>
        <w:t>se</w:t>
      </w:r>
      <w:proofErr w:type="gramEnd"/>
      <w:r w:rsidRPr="00F05824">
        <w:rPr>
          <w:rFonts w:ascii="Arial" w:eastAsia="Times New Roman" w:hAnsi="Arial" w:cs="Arial"/>
          <w:color w:val="000000" w:themeColor="text1"/>
          <w:sz w:val="20"/>
          <w:szCs w:val="20"/>
          <w:lang w:eastAsia="es-ES"/>
        </w:rPr>
        <w:t xml:space="preserve"> olvidarán los aspectos sociales para centrarse únicamente en los económicos? ¿</w:t>
      </w:r>
      <w:proofErr w:type="gramStart"/>
      <w:r w:rsidRPr="00F05824">
        <w:rPr>
          <w:rFonts w:ascii="Arial" w:eastAsia="Times New Roman" w:hAnsi="Arial" w:cs="Arial"/>
          <w:color w:val="000000" w:themeColor="text1"/>
          <w:sz w:val="20"/>
          <w:szCs w:val="20"/>
          <w:lang w:eastAsia="es-ES"/>
        </w:rPr>
        <w:t>serán</w:t>
      </w:r>
      <w:proofErr w:type="gramEnd"/>
      <w:r w:rsidRPr="00F05824">
        <w:rPr>
          <w:rFonts w:ascii="Arial" w:eastAsia="Times New Roman" w:hAnsi="Arial" w:cs="Arial"/>
          <w:color w:val="000000" w:themeColor="text1"/>
          <w:sz w:val="20"/>
          <w:szCs w:val="20"/>
          <w:lang w:eastAsia="es-ES"/>
        </w:rPr>
        <w:t xml:space="preserve"> las ciudades lugares para vivir o lugares para hacer negocios?</w:t>
      </w:r>
    </w:p>
    <w:p w:rsidR="001D1F8F"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Las ciudades son entidades muy interesantes de estudiar, y pueden llegar a ser grandes centros de poder. Pero pensar demasiado en economía, política, cifras y datos puede hacernos olvidar una cosa: la ciudad es un conjunto de personas.</w:t>
      </w:r>
    </w:p>
    <w:p w:rsidR="00F05824" w:rsidRPr="00F05824" w:rsidRDefault="00F05824" w:rsidP="00F05824">
      <w:pPr>
        <w:shd w:val="clear" w:color="auto" w:fill="FFFFFF"/>
        <w:spacing w:after="0" w:line="300" w:lineRule="atLeast"/>
        <w:rPr>
          <w:rFonts w:ascii="Arial" w:eastAsia="Times New Roman" w:hAnsi="Arial" w:cs="Arial"/>
          <w:color w:val="000000" w:themeColor="text1"/>
          <w:sz w:val="20"/>
          <w:szCs w:val="20"/>
          <w:lang w:eastAsia="es-ES"/>
        </w:rPr>
      </w:pPr>
    </w:p>
    <w:p w:rsidR="001D1F8F" w:rsidRPr="00F05824" w:rsidRDefault="001D1F8F" w:rsidP="00F05824">
      <w:pPr>
        <w:shd w:val="clear" w:color="auto" w:fill="FFFFFF"/>
        <w:spacing w:before="75" w:after="0" w:line="300" w:lineRule="atLeast"/>
        <w:outlineLvl w:val="2"/>
        <w:rPr>
          <w:rFonts w:ascii="Arial" w:eastAsia="Times New Roman" w:hAnsi="Arial" w:cs="Arial"/>
          <w:b/>
          <w:bCs/>
          <w:color w:val="000000" w:themeColor="text1"/>
          <w:sz w:val="27"/>
          <w:szCs w:val="27"/>
          <w:lang w:eastAsia="es-ES"/>
        </w:rPr>
      </w:pPr>
      <w:r w:rsidRPr="00F05824">
        <w:rPr>
          <w:rFonts w:ascii="Arial" w:eastAsia="Times New Roman" w:hAnsi="Arial" w:cs="Arial"/>
          <w:b/>
          <w:bCs/>
          <w:color w:val="000000" w:themeColor="text1"/>
          <w:sz w:val="27"/>
          <w:szCs w:val="27"/>
          <w:lang w:eastAsia="es-ES"/>
        </w:rPr>
        <w:t>¿Cómo son las ciudades globales?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Afectadas por la globalización, las ciudades se han integrado en un sistema de flujos que abarca todo el planeta. La posición jerárquica de las ciudades en esta red mundial depende de la actividad económica dominante en cada urbe. De esta manera, las ciudades industriales han perdido importancia frente a las que desarrollan actividades de investigación e innovación tecnológica o concentran</w:t>
      </w:r>
      <w:hyperlink r:id="rId11" w:tgtFrame="_blank" w:history="1">
        <w:r w:rsidRPr="00F05824">
          <w:rPr>
            <w:rFonts w:ascii="Arial" w:eastAsia="Times New Roman" w:hAnsi="Arial" w:cs="Arial"/>
            <w:color w:val="000000" w:themeColor="text1"/>
            <w:sz w:val="20"/>
            <w:lang w:eastAsia="es-ES"/>
          </w:rPr>
          <w:t xml:space="preserve"> servicios avanzados</w:t>
        </w:r>
      </w:hyperlink>
      <w:r w:rsidRPr="00F05824">
        <w:rPr>
          <w:rFonts w:ascii="Arial" w:eastAsia="Times New Roman" w:hAnsi="Arial" w:cs="Arial"/>
          <w:color w:val="000000" w:themeColor="text1"/>
          <w:sz w:val="20"/>
          <w:szCs w:val="20"/>
          <w:lang w:eastAsia="es-ES"/>
        </w:rPr>
        <w:t>.</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Las ciudades globales ocupan el escalón más elevado de la jerarquía urbana. Son grandes urbes</w:t>
      </w:r>
      <w:r w:rsidR="00790DB5" w:rsidRPr="00F05824">
        <w:rPr>
          <w:rFonts w:ascii="Arial" w:eastAsia="Times New Roman" w:hAnsi="Arial" w:cs="Arial"/>
          <w:color w:val="000000" w:themeColor="text1"/>
          <w:sz w:val="20"/>
          <w:szCs w:val="20"/>
          <w:lang w:eastAsia="es-ES"/>
        </w:rPr>
        <w:t xml:space="preserve">. </w:t>
      </w:r>
      <w:r w:rsidRPr="00F05824">
        <w:rPr>
          <w:rFonts w:ascii="Arial" w:eastAsia="Times New Roman" w:hAnsi="Arial" w:cs="Arial"/>
          <w:color w:val="000000" w:themeColor="text1"/>
          <w:sz w:val="20"/>
          <w:szCs w:val="20"/>
          <w:lang w:eastAsia="es-ES"/>
        </w:rPr>
        <w:t>La importancia de estas ciudades viene de que en ellas están presentes instituciones, organizaciones, empresas y profesionales de alto rango, que deciden y gestionan cómo se organiza la economía mundial. Las ciudades globales se caracterizan por una alta concentración de sedes centrales de empresas multinacionales, de instituciones internacionales y por la existencia de servicios muy especializados (en banca, finanzas, seguros, servicios avanzados…).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Lo que distingue a las ciudades globales no es tanto su tamaño demográfico o su estatus de capital nacional, sino su poder económico. No todas las ciudades globales tienen que ser </w:t>
      </w:r>
      <w:hyperlink r:id="rId12" w:tgtFrame="_blank" w:history="1">
        <w:proofErr w:type="spellStart"/>
        <w:r w:rsidRPr="00F05824">
          <w:rPr>
            <w:rFonts w:ascii="Arial" w:eastAsia="Times New Roman" w:hAnsi="Arial" w:cs="Arial"/>
            <w:color w:val="000000" w:themeColor="text1"/>
            <w:sz w:val="20"/>
            <w:lang w:eastAsia="es-ES"/>
          </w:rPr>
          <w:t>megaciudades</w:t>
        </w:r>
        <w:proofErr w:type="spellEnd"/>
      </w:hyperlink>
      <w:r w:rsidRPr="00F05824">
        <w:rPr>
          <w:rFonts w:ascii="Arial" w:eastAsia="Times New Roman" w:hAnsi="Arial" w:cs="Arial"/>
          <w:color w:val="000000" w:themeColor="text1"/>
          <w:sz w:val="20"/>
          <w:szCs w:val="20"/>
          <w:lang w:eastAsia="es-ES"/>
        </w:rPr>
        <w:t>, aunque en la mayor parte de los casos sí que coincide una gran población con un mayor poder económico y una mayor influencia a nivel global. </w:t>
      </w:r>
      <w:proofErr w:type="spellStart"/>
      <w:r w:rsidRPr="00F05824">
        <w:rPr>
          <w:rFonts w:ascii="Arial" w:eastAsia="Times New Roman" w:hAnsi="Arial" w:cs="Arial"/>
          <w:color w:val="000000" w:themeColor="text1"/>
          <w:sz w:val="20"/>
          <w:szCs w:val="20"/>
          <w:lang w:eastAsia="es-ES"/>
        </w:rPr>
        <w:t>Zurich</w:t>
      </w:r>
      <w:proofErr w:type="spellEnd"/>
      <w:r w:rsidRPr="00F05824">
        <w:rPr>
          <w:rFonts w:ascii="Arial" w:eastAsia="Times New Roman" w:hAnsi="Arial" w:cs="Arial"/>
          <w:color w:val="000000" w:themeColor="text1"/>
          <w:sz w:val="20"/>
          <w:szCs w:val="20"/>
          <w:lang w:eastAsia="es-ES"/>
        </w:rPr>
        <w:t>, con apenas un millón de habitantes, es una ciudad global de mayor influencia y estatus internacional que Karachi (13 millones), Lagos (10 mi</w:t>
      </w:r>
      <w:r w:rsidR="00790DB5" w:rsidRPr="00F05824">
        <w:rPr>
          <w:rFonts w:ascii="Arial" w:eastAsia="Times New Roman" w:hAnsi="Arial" w:cs="Arial"/>
          <w:color w:val="000000" w:themeColor="text1"/>
          <w:sz w:val="20"/>
          <w:szCs w:val="20"/>
          <w:lang w:eastAsia="es-ES"/>
        </w:rPr>
        <w:t>llones) o Calcuta (14 millones (…)</w:t>
      </w:r>
      <w:r w:rsidRPr="00F05824">
        <w:rPr>
          <w:rFonts w:ascii="Arial" w:eastAsia="Times New Roman" w:hAnsi="Arial" w:cs="Arial"/>
          <w:color w:val="000000" w:themeColor="text1"/>
          <w:sz w:val="20"/>
          <w:szCs w:val="20"/>
          <w:lang w:eastAsia="es-ES"/>
        </w:rPr>
        <w:t>.</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En el TOP 10 de las ciudades globales, las potencias tradicionales siguen liderando el </w:t>
      </w:r>
      <w:proofErr w:type="spellStart"/>
      <w:r w:rsidRPr="00F05824">
        <w:rPr>
          <w:rFonts w:ascii="Arial" w:eastAsia="Times New Roman" w:hAnsi="Arial" w:cs="Arial"/>
          <w:color w:val="000000" w:themeColor="text1"/>
          <w:sz w:val="20"/>
          <w:szCs w:val="20"/>
          <w:lang w:eastAsia="es-ES"/>
        </w:rPr>
        <w:t>ránking</w:t>
      </w:r>
      <w:proofErr w:type="spellEnd"/>
      <w:r w:rsidRPr="00F05824">
        <w:rPr>
          <w:rFonts w:ascii="Arial" w:eastAsia="Times New Roman" w:hAnsi="Arial" w:cs="Arial"/>
          <w:color w:val="000000" w:themeColor="text1"/>
          <w:sz w:val="20"/>
          <w:szCs w:val="20"/>
          <w:lang w:eastAsia="es-ES"/>
        </w:rPr>
        <w:t xml:space="preserve">. De las diez ciudades más influyentes e importantes del mundo, siete son ciudades europeas y norteamericanas. La creciente influencia de los países emergentes en la economía mundial se contempla mejor observando los cambios en la lista completa. La mitad de las ciudades globales señaladas por la consultora </w:t>
      </w:r>
      <w:proofErr w:type="spellStart"/>
      <w:r w:rsidRPr="00F05824">
        <w:rPr>
          <w:rFonts w:ascii="Arial" w:eastAsia="Times New Roman" w:hAnsi="Arial" w:cs="Arial"/>
          <w:color w:val="000000" w:themeColor="text1"/>
          <w:sz w:val="20"/>
          <w:szCs w:val="20"/>
          <w:lang w:eastAsia="es-ES"/>
        </w:rPr>
        <w:t>ATKearney</w:t>
      </w:r>
      <w:proofErr w:type="spellEnd"/>
      <w:r w:rsidRPr="00F05824">
        <w:rPr>
          <w:rFonts w:ascii="Arial" w:eastAsia="Times New Roman" w:hAnsi="Arial" w:cs="Arial"/>
          <w:color w:val="000000" w:themeColor="text1"/>
          <w:sz w:val="20"/>
          <w:szCs w:val="20"/>
          <w:lang w:eastAsia="es-ES"/>
        </w:rPr>
        <w:t xml:space="preserve"> son ciudades asiáticas, que hace unos años no tenían importancia a nivel mundial o eran incluso desconocidas para la mayoría de la gente, como </w:t>
      </w:r>
      <w:hyperlink r:id="rId13" w:tgtFrame="_blank" w:history="1">
        <w:proofErr w:type="spellStart"/>
        <w:r w:rsidRPr="00F05824">
          <w:rPr>
            <w:rFonts w:ascii="Arial" w:eastAsia="Times New Roman" w:hAnsi="Arial" w:cs="Arial"/>
            <w:color w:val="000000" w:themeColor="text1"/>
            <w:sz w:val="20"/>
            <w:lang w:eastAsia="es-ES"/>
          </w:rPr>
          <w:t>Guangzhou</w:t>
        </w:r>
        <w:proofErr w:type="spellEnd"/>
      </w:hyperlink>
      <w:r w:rsidRPr="00F05824">
        <w:rPr>
          <w:rFonts w:ascii="Arial" w:eastAsia="Times New Roman" w:hAnsi="Arial" w:cs="Arial"/>
          <w:color w:val="000000" w:themeColor="text1"/>
          <w:sz w:val="20"/>
          <w:szCs w:val="20"/>
          <w:lang w:eastAsia="es-ES"/>
        </w:rPr>
        <w:t xml:space="preserve"> (China) o </w:t>
      </w:r>
      <w:hyperlink r:id="rId14" w:tgtFrame="_blank" w:history="1">
        <w:r w:rsidRPr="00F05824">
          <w:rPr>
            <w:rFonts w:ascii="Arial" w:eastAsia="Times New Roman" w:hAnsi="Arial" w:cs="Arial"/>
            <w:color w:val="000000" w:themeColor="text1"/>
            <w:sz w:val="20"/>
            <w:lang w:eastAsia="es-ES"/>
          </w:rPr>
          <w:t>Bangalore</w:t>
        </w:r>
      </w:hyperlink>
      <w:r w:rsidR="00824344" w:rsidRPr="00F05824">
        <w:rPr>
          <w:rFonts w:ascii="Arial" w:eastAsia="Times New Roman" w:hAnsi="Arial" w:cs="Arial"/>
          <w:color w:val="000000" w:themeColor="text1"/>
          <w:sz w:val="20"/>
          <w:szCs w:val="20"/>
          <w:lang w:eastAsia="es-ES"/>
        </w:rPr>
        <w:t xml:space="preserve"> (India) (…)</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p>
    <w:p w:rsidR="001D1F8F" w:rsidRPr="00F05824" w:rsidRDefault="001D1F8F" w:rsidP="00F05824">
      <w:pPr>
        <w:shd w:val="clear" w:color="auto" w:fill="FFFFFF"/>
        <w:spacing w:before="75" w:after="0" w:line="300" w:lineRule="atLeast"/>
        <w:outlineLvl w:val="2"/>
        <w:rPr>
          <w:rFonts w:ascii="Arial" w:eastAsia="Times New Roman" w:hAnsi="Arial" w:cs="Arial"/>
          <w:b/>
          <w:bCs/>
          <w:color w:val="000000" w:themeColor="text1"/>
          <w:sz w:val="27"/>
          <w:szCs w:val="27"/>
          <w:lang w:eastAsia="es-ES"/>
        </w:rPr>
      </w:pPr>
      <w:r w:rsidRPr="00F05824">
        <w:rPr>
          <w:rFonts w:ascii="Arial" w:eastAsia="Times New Roman" w:hAnsi="Arial" w:cs="Arial"/>
          <w:b/>
          <w:bCs/>
          <w:color w:val="000000" w:themeColor="text1"/>
          <w:sz w:val="27"/>
          <w:szCs w:val="27"/>
          <w:lang w:eastAsia="es-ES"/>
        </w:rPr>
        <w:t>El corazón de la ciudad global: el </w:t>
      </w:r>
      <w:proofErr w:type="spellStart"/>
      <w:r w:rsidRPr="00F05824">
        <w:rPr>
          <w:rFonts w:ascii="Arial" w:eastAsia="Times New Roman" w:hAnsi="Arial" w:cs="Arial"/>
          <w:i/>
          <w:iCs/>
          <w:color w:val="000000" w:themeColor="text1"/>
          <w:sz w:val="27"/>
          <w:szCs w:val="27"/>
          <w:lang w:eastAsia="es-ES"/>
        </w:rPr>
        <w:t>business</w:t>
      </w:r>
      <w:proofErr w:type="spellEnd"/>
      <w:r w:rsidRPr="00F05824">
        <w:rPr>
          <w:rFonts w:ascii="Arial" w:eastAsia="Times New Roman" w:hAnsi="Arial" w:cs="Arial"/>
          <w:i/>
          <w:iCs/>
          <w:color w:val="000000" w:themeColor="text1"/>
          <w:sz w:val="27"/>
          <w:szCs w:val="27"/>
          <w:lang w:eastAsia="es-ES"/>
        </w:rPr>
        <w:t xml:space="preserve"> </w:t>
      </w:r>
      <w:proofErr w:type="spellStart"/>
      <w:r w:rsidRPr="00F05824">
        <w:rPr>
          <w:rFonts w:ascii="Arial" w:eastAsia="Times New Roman" w:hAnsi="Arial" w:cs="Arial"/>
          <w:i/>
          <w:iCs/>
          <w:color w:val="000000" w:themeColor="text1"/>
          <w:sz w:val="27"/>
          <w:szCs w:val="27"/>
          <w:lang w:eastAsia="es-ES"/>
        </w:rPr>
        <w:t>district</w:t>
      </w:r>
      <w:proofErr w:type="spellEnd"/>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Los llamados “artefactos de la globalización” (De Mattos, 1999) son aquéllos elementos del paisaje urbano que dotan a una ciudad de un estatus alto. Una ciudad global requiere infraestructuras avanzadas y de alto rango. Centros empresariales, edificios emblemáticos de grandes empresas, espacios para exposiciones y congresos internacionales, centros </w:t>
      </w:r>
      <w:r w:rsidRPr="00F05824">
        <w:rPr>
          <w:rFonts w:ascii="Arial" w:eastAsia="Times New Roman" w:hAnsi="Arial" w:cs="Arial"/>
          <w:color w:val="000000" w:themeColor="text1"/>
          <w:sz w:val="20"/>
          <w:szCs w:val="20"/>
          <w:lang w:eastAsia="es-ES"/>
        </w:rPr>
        <w:lastRenderedPageBreak/>
        <w:t xml:space="preserve">comerciales como </w:t>
      </w:r>
      <w:proofErr w:type="spellStart"/>
      <w:r w:rsidRPr="00F05824">
        <w:rPr>
          <w:rFonts w:ascii="Arial" w:eastAsia="Times New Roman" w:hAnsi="Arial" w:cs="Arial"/>
          <w:i/>
          <w:iCs/>
          <w:color w:val="000000" w:themeColor="text1"/>
          <w:sz w:val="20"/>
          <w:szCs w:val="20"/>
          <w:lang w:eastAsia="es-ES"/>
        </w:rPr>
        <w:t>malls</w:t>
      </w:r>
      <w:proofErr w:type="spellEnd"/>
      <w:r w:rsidRPr="00F05824">
        <w:rPr>
          <w:rFonts w:ascii="Arial" w:eastAsia="Times New Roman" w:hAnsi="Arial" w:cs="Arial"/>
          <w:color w:val="000000" w:themeColor="text1"/>
          <w:sz w:val="20"/>
          <w:szCs w:val="20"/>
          <w:lang w:eastAsia="es-ES"/>
        </w:rPr>
        <w:t>, hoteles de lujo, grandes aeropuertos, espacios residenciales protegidos (condominios cerrados), apartamentos de lujo, rascacielos… Todos estos componentes hacen que una ciudad adquiera un estatus de alto nivel, por ello todas las ciudades globales recogen este tipo de elementos para configurar su paisaje urbano.</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De entre todos estos “artefactos de la globalización” de los que hablaba De Mattos, el que mejor simboliza la integración de las ciudades en el espacio de los flujos económicos globales es sin duda alguna el </w:t>
      </w:r>
      <w:r w:rsidRPr="00F05824">
        <w:rPr>
          <w:rFonts w:ascii="Arial" w:eastAsia="Times New Roman" w:hAnsi="Arial" w:cs="Arial"/>
          <w:i/>
          <w:iCs/>
          <w:color w:val="000000" w:themeColor="text1"/>
          <w:sz w:val="20"/>
          <w:szCs w:val="20"/>
          <w:lang w:eastAsia="es-ES"/>
        </w:rPr>
        <w:t xml:space="preserve">central </w:t>
      </w:r>
      <w:proofErr w:type="spellStart"/>
      <w:r w:rsidRPr="00F05824">
        <w:rPr>
          <w:rFonts w:ascii="Arial" w:eastAsia="Times New Roman" w:hAnsi="Arial" w:cs="Arial"/>
          <w:i/>
          <w:iCs/>
          <w:color w:val="000000" w:themeColor="text1"/>
          <w:sz w:val="20"/>
          <w:szCs w:val="20"/>
          <w:lang w:eastAsia="es-ES"/>
        </w:rPr>
        <w:t>business</w:t>
      </w:r>
      <w:proofErr w:type="spellEnd"/>
      <w:r w:rsidRPr="00F05824">
        <w:rPr>
          <w:rFonts w:ascii="Arial" w:eastAsia="Times New Roman" w:hAnsi="Arial" w:cs="Arial"/>
          <w:i/>
          <w:iCs/>
          <w:color w:val="000000" w:themeColor="text1"/>
          <w:sz w:val="20"/>
          <w:szCs w:val="20"/>
          <w:lang w:eastAsia="es-ES"/>
        </w:rPr>
        <w:t xml:space="preserve"> </w:t>
      </w:r>
      <w:proofErr w:type="spellStart"/>
      <w:r w:rsidRPr="00F05824">
        <w:rPr>
          <w:rFonts w:ascii="Arial" w:eastAsia="Times New Roman" w:hAnsi="Arial" w:cs="Arial"/>
          <w:i/>
          <w:iCs/>
          <w:color w:val="000000" w:themeColor="text1"/>
          <w:sz w:val="20"/>
          <w:szCs w:val="20"/>
          <w:lang w:eastAsia="es-ES"/>
        </w:rPr>
        <w:t>district</w:t>
      </w:r>
      <w:proofErr w:type="spellEnd"/>
      <w:r w:rsidRPr="00F05824">
        <w:rPr>
          <w:rFonts w:ascii="Arial" w:eastAsia="Times New Roman" w:hAnsi="Arial" w:cs="Arial"/>
          <w:color w:val="000000" w:themeColor="text1"/>
          <w:sz w:val="20"/>
          <w:szCs w:val="20"/>
          <w:lang w:eastAsia="es-ES"/>
        </w:rPr>
        <w:t> (</w:t>
      </w:r>
      <w:proofErr w:type="spellStart"/>
      <w:r w:rsidRPr="00F05824">
        <w:rPr>
          <w:rFonts w:ascii="Arial" w:eastAsia="Times New Roman" w:hAnsi="Arial" w:cs="Arial"/>
          <w:color w:val="000000" w:themeColor="text1"/>
          <w:sz w:val="20"/>
          <w:szCs w:val="20"/>
          <w:lang w:eastAsia="es-ES"/>
        </w:rPr>
        <w:t>CBD</w:t>
      </w:r>
      <w:proofErr w:type="spellEnd"/>
      <w:r w:rsidRPr="00F05824">
        <w:rPr>
          <w:rFonts w:ascii="Arial" w:eastAsia="Times New Roman" w:hAnsi="Arial" w:cs="Arial"/>
          <w:color w:val="000000" w:themeColor="text1"/>
          <w:sz w:val="20"/>
          <w:szCs w:val="20"/>
          <w:lang w:eastAsia="es-ES"/>
        </w:rPr>
        <w:t>), el centro de negocios. Como hemos señalado, es indispensable acoger a las sedes centrales de las grandes multinacionales para ser considerada una ciudad global, y no hay mejor lugar para colocar una sede de una gran empresa que en un moderno rascacielos.</w:t>
      </w:r>
    </w:p>
    <w:p w:rsidR="001D1F8F"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El </w:t>
      </w:r>
      <w:proofErr w:type="spellStart"/>
      <w:r w:rsidRPr="00F05824">
        <w:rPr>
          <w:rFonts w:ascii="Arial" w:eastAsia="Times New Roman" w:hAnsi="Arial" w:cs="Arial"/>
          <w:color w:val="000000" w:themeColor="text1"/>
          <w:sz w:val="20"/>
          <w:szCs w:val="20"/>
          <w:lang w:eastAsia="es-ES"/>
        </w:rPr>
        <w:t>business</w:t>
      </w:r>
      <w:proofErr w:type="spellEnd"/>
      <w:r w:rsidRPr="00F05824">
        <w:rPr>
          <w:rFonts w:ascii="Arial" w:eastAsia="Times New Roman" w:hAnsi="Arial" w:cs="Arial"/>
          <w:color w:val="000000" w:themeColor="text1"/>
          <w:sz w:val="20"/>
          <w:szCs w:val="20"/>
          <w:lang w:eastAsia="es-ES"/>
        </w:rPr>
        <w:t xml:space="preserve"> </w:t>
      </w:r>
      <w:proofErr w:type="spellStart"/>
      <w:r w:rsidRPr="00F05824">
        <w:rPr>
          <w:rFonts w:ascii="Arial" w:eastAsia="Times New Roman" w:hAnsi="Arial" w:cs="Arial"/>
          <w:color w:val="000000" w:themeColor="text1"/>
          <w:sz w:val="20"/>
          <w:szCs w:val="20"/>
          <w:lang w:eastAsia="es-ES"/>
        </w:rPr>
        <w:t>district</w:t>
      </w:r>
      <w:proofErr w:type="spellEnd"/>
      <w:r w:rsidRPr="00F05824">
        <w:rPr>
          <w:rFonts w:ascii="Arial" w:eastAsia="Times New Roman" w:hAnsi="Arial" w:cs="Arial"/>
          <w:color w:val="000000" w:themeColor="text1"/>
          <w:sz w:val="20"/>
          <w:szCs w:val="20"/>
          <w:lang w:eastAsia="es-ES"/>
        </w:rPr>
        <w:t xml:space="preserve"> no sólo concentra oficinas, sino que incluye igualmente </w:t>
      </w:r>
      <w:proofErr w:type="spellStart"/>
      <w:r w:rsidRPr="00F05824">
        <w:rPr>
          <w:rFonts w:ascii="Arial" w:eastAsia="Times New Roman" w:hAnsi="Arial" w:cs="Arial"/>
          <w:color w:val="000000" w:themeColor="text1"/>
          <w:sz w:val="20"/>
          <w:szCs w:val="20"/>
          <w:lang w:eastAsia="es-ES"/>
        </w:rPr>
        <w:t>malls</w:t>
      </w:r>
      <w:proofErr w:type="spellEnd"/>
      <w:r w:rsidRPr="00F05824">
        <w:rPr>
          <w:rFonts w:ascii="Arial" w:eastAsia="Times New Roman" w:hAnsi="Arial" w:cs="Arial"/>
          <w:color w:val="000000" w:themeColor="text1"/>
          <w:sz w:val="20"/>
          <w:szCs w:val="20"/>
          <w:lang w:eastAsia="es-ES"/>
        </w:rPr>
        <w:t xml:space="preserve"> (centros comerciales) de lujo, instalaciones de ocio relacionadas con el deporte (piscinas, pistas de tenis…) o incluso salas de espectáculos y de cine, así como cada vez más hoteles y palacios de congresos y de exposiciones.</w:t>
      </w:r>
    </w:p>
    <w:p w:rsidR="00F05824" w:rsidRPr="00F05824" w:rsidRDefault="00F05824" w:rsidP="00F05824">
      <w:pPr>
        <w:shd w:val="clear" w:color="auto" w:fill="FFFFFF"/>
        <w:spacing w:after="0" w:line="300" w:lineRule="atLeast"/>
        <w:rPr>
          <w:rFonts w:ascii="Arial" w:eastAsia="Times New Roman" w:hAnsi="Arial" w:cs="Arial"/>
          <w:color w:val="000000" w:themeColor="text1"/>
          <w:sz w:val="20"/>
          <w:szCs w:val="20"/>
          <w:lang w:eastAsia="es-ES"/>
        </w:rPr>
      </w:pPr>
    </w:p>
    <w:p w:rsidR="001D1F8F" w:rsidRPr="00F05824" w:rsidRDefault="001D1F8F" w:rsidP="00F05824">
      <w:pPr>
        <w:shd w:val="clear" w:color="auto" w:fill="FFFFFF"/>
        <w:spacing w:before="75" w:after="0" w:line="300" w:lineRule="atLeast"/>
        <w:outlineLvl w:val="2"/>
        <w:rPr>
          <w:rFonts w:ascii="Arial" w:eastAsia="Times New Roman" w:hAnsi="Arial" w:cs="Arial"/>
          <w:b/>
          <w:bCs/>
          <w:color w:val="000000" w:themeColor="text1"/>
          <w:sz w:val="27"/>
          <w:szCs w:val="27"/>
          <w:lang w:eastAsia="es-ES"/>
        </w:rPr>
      </w:pPr>
      <w:r w:rsidRPr="00F05824">
        <w:rPr>
          <w:rFonts w:ascii="Arial" w:eastAsia="Times New Roman" w:hAnsi="Arial" w:cs="Arial"/>
          <w:b/>
          <w:bCs/>
          <w:color w:val="000000" w:themeColor="text1"/>
          <w:sz w:val="27"/>
          <w:szCs w:val="27"/>
          <w:lang w:eastAsia="es-ES"/>
        </w:rPr>
        <w:t>Modernidad y pobreza en las nuevas ciudades globales</w:t>
      </w:r>
    </w:p>
    <w:p w:rsidR="001D1F8F" w:rsidRPr="00F05824" w:rsidRDefault="00F05824"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 </w:t>
      </w:r>
      <w:r w:rsidR="001D1F8F" w:rsidRPr="00F05824">
        <w:rPr>
          <w:rFonts w:ascii="Arial" w:eastAsia="Times New Roman" w:hAnsi="Arial" w:cs="Arial"/>
          <w:color w:val="000000" w:themeColor="text1"/>
          <w:sz w:val="20"/>
          <w:szCs w:val="20"/>
          <w:lang w:eastAsia="es-ES"/>
        </w:rPr>
        <w:t>Utilizando el caso de Bombay como paradigma de las grandes ciudades de los países emergentes, podemos hacernos una idea de las dos realidades que se viven en estas ciudades hipertrofiadas.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Las posibilidades de desarrollo económico de Bombay se centran en el sector servicios, especialmente en la industria informática. Muchas empresas locales trabajan al servicio de clientes occidentales en el sector de la obtención y proceso de datos. Además de esto, otro sector importante es la industria del automóvil, que suministra a los grandes fabricantes mundiales, y estimula la demanda de la clase media india.</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Bombay cuenta también con oportunidades para desarrollarse como centro de investigación y desarrollo, y de afianzar su papel como núcleo comercial y de negocios. Debido a los precios inmobiliarios relativamente bajos, la zona norte de Bombay se ha convertido en </w:t>
      </w:r>
      <w:proofErr w:type="gramStart"/>
      <w:r w:rsidRPr="00F05824">
        <w:rPr>
          <w:rFonts w:ascii="Arial" w:eastAsia="Times New Roman" w:hAnsi="Arial" w:cs="Arial"/>
          <w:color w:val="000000" w:themeColor="text1"/>
          <w:sz w:val="20"/>
          <w:szCs w:val="20"/>
          <w:lang w:eastAsia="es-ES"/>
        </w:rPr>
        <w:t>una</w:t>
      </w:r>
      <w:proofErr w:type="gramEnd"/>
      <w:r w:rsidRPr="00F05824">
        <w:rPr>
          <w:rFonts w:ascii="Arial" w:eastAsia="Times New Roman" w:hAnsi="Arial" w:cs="Arial"/>
          <w:color w:val="000000" w:themeColor="text1"/>
          <w:sz w:val="20"/>
          <w:szCs w:val="20"/>
          <w:lang w:eastAsia="es-ES"/>
        </w:rPr>
        <w:t xml:space="preserve"> área atractiva para las nuevas empresas.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Además, como vimos en el artículo </w:t>
      </w:r>
      <w:hyperlink r:id="rId15" w:tgtFrame="_blank" w:history="1">
        <w:r w:rsidRPr="00F05824">
          <w:rPr>
            <w:rFonts w:ascii="Arial" w:eastAsia="Times New Roman" w:hAnsi="Arial" w:cs="Arial"/>
            <w:color w:val="000000" w:themeColor="text1"/>
            <w:sz w:val="20"/>
            <w:lang w:eastAsia="es-ES"/>
          </w:rPr>
          <w:t>Un mundo billonario</w:t>
        </w:r>
      </w:hyperlink>
      <w:r w:rsidRPr="00F05824">
        <w:rPr>
          <w:rFonts w:ascii="Arial" w:eastAsia="Times New Roman" w:hAnsi="Arial" w:cs="Arial"/>
          <w:color w:val="000000" w:themeColor="text1"/>
          <w:sz w:val="20"/>
          <w:szCs w:val="20"/>
          <w:lang w:eastAsia="es-ES"/>
        </w:rPr>
        <w:t>, Bombay es una de las ciudades con más multimillonarios del mundo. Actualmente son 24 las personas multimillonarias que viven en Bombay.</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Estos son los rasgos positivos que podemos destacar del desarrollo económico de esta gran ciudad. La llegada de capital extranjero en forma de inversiones, la creación de empresas subsidiarias de multinacionales occidentales, el auge de las industrias informática y automovilística, el desarrollo de un centro de negocios y financiero global, el hecho de potenciar la investigación y el desarrollo, el aumento (en términos generales) de la riqueza…</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Pero estos avances, en un país superpoblado, constituyen un arma de doble filo. Al mismo tiempo que hacen crecer la ciudad en los </w:t>
      </w:r>
      <w:proofErr w:type="spellStart"/>
      <w:r w:rsidRPr="00F05824">
        <w:rPr>
          <w:rFonts w:ascii="Arial" w:eastAsia="Times New Roman" w:hAnsi="Arial" w:cs="Arial"/>
          <w:color w:val="000000" w:themeColor="text1"/>
          <w:sz w:val="20"/>
          <w:szCs w:val="20"/>
          <w:lang w:eastAsia="es-ES"/>
        </w:rPr>
        <w:t>ránkings</w:t>
      </w:r>
      <w:proofErr w:type="spellEnd"/>
      <w:r w:rsidRPr="00F05824">
        <w:rPr>
          <w:rFonts w:ascii="Arial" w:eastAsia="Times New Roman" w:hAnsi="Arial" w:cs="Arial"/>
          <w:color w:val="000000" w:themeColor="text1"/>
          <w:sz w:val="20"/>
          <w:szCs w:val="20"/>
          <w:lang w:eastAsia="es-ES"/>
        </w:rPr>
        <w:t xml:space="preserve"> de importancia global, están convirtiendo a Bombay en el principal destino no sólo de capitales extranjeros, sino de población local.</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Cada día llegan a la ciudad cientos de inmigrantes procedentes de las zonas rurales del </w:t>
      </w:r>
      <w:hyperlink r:id="rId16" w:tgtFrame="_blank" w:history="1">
        <w:r w:rsidRPr="00F05824">
          <w:rPr>
            <w:rFonts w:ascii="Arial" w:eastAsia="Times New Roman" w:hAnsi="Arial" w:cs="Arial"/>
            <w:color w:val="000000" w:themeColor="text1"/>
            <w:sz w:val="20"/>
            <w:lang w:eastAsia="es-ES"/>
          </w:rPr>
          <w:t xml:space="preserve">estado de </w:t>
        </w:r>
        <w:proofErr w:type="spellStart"/>
        <w:r w:rsidRPr="00F05824">
          <w:rPr>
            <w:rFonts w:ascii="Arial" w:eastAsia="Times New Roman" w:hAnsi="Arial" w:cs="Arial"/>
            <w:color w:val="000000" w:themeColor="text1"/>
            <w:sz w:val="20"/>
            <w:lang w:eastAsia="es-ES"/>
          </w:rPr>
          <w:t>Maharashtra</w:t>
        </w:r>
        <w:proofErr w:type="spellEnd"/>
      </w:hyperlink>
      <w:r w:rsidRPr="00F05824">
        <w:rPr>
          <w:rFonts w:ascii="Arial" w:eastAsia="Times New Roman" w:hAnsi="Arial" w:cs="Arial"/>
          <w:color w:val="000000" w:themeColor="text1"/>
          <w:sz w:val="20"/>
          <w:szCs w:val="20"/>
          <w:lang w:eastAsia="es-ES"/>
        </w:rPr>
        <w:t xml:space="preserve">, que intentan escapar de la miseria de sus aldeas. De esta manera Bombay no ha dejado de crecer en población hasta llegar a ser una de las urbes más grandes del planeta. Además, la mayoría de los inmigrantes están poco cualificados, no encuentran trabajo y se alojan en las calles o en los barrios de chabolas (los mayores de toda Asia). Hasta un tercio de la población de Bombay vive en condiciones de </w:t>
      </w:r>
      <w:hyperlink r:id="rId17" w:tgtFrame="_blank" w:history="1">
        <w:r w:rsidRPr="00F05824">
          <w:rPr>
            <w:rFonts w:ascii="Arial" w:eastAsia="Times New Roman" w:hAnsi="Arial" w:cs="Arial"/>
            <w:color w:val="000000" w:themeColor="text1"/>
            <w:sz w:val="20"/>
            <w:lang w:eastAsia="es-ES"/>
          </w:rPr>
          <w:t>pobreza extrema</w:t>
        </w:r>
      </w:hyperlink>
      <w:r w:rsidRPr="00F05824">
        <w:rPr>
          <w:rFonts w:ascii="Arial" w:eastAsia="Times New Roman" w:hAnsi="Arial" w:cs="Arial"/>
          <w:color w:val="000000" w:themeColor="text1"/>
          <w:sz w:val="20"/>
          <w:szCs w:val="20"/>
          <w:lang w:eastAsia="es-ES"/>
        </w:rPr>
        <w:t>.</w:t>
      </w:r>
    </w:p>
    <w:p w:rsidR="001D1F8F" w:rsidRPr="00F05824" w:rsidRDefault="001D1F8F" w:rsidP="00F05824">
      <w:pPr>
        <w:shd w:val="clear" w:color="auto" w:fill="FFFFFF"/>
        <w:spacing w:after="0" w:line="300" w:lineRule="atLeast"/>
        <w:jc w:val="center"/>
        <w:rPr>
          <w:rFonts w:ascii="Arial" w:eastAsia="Times New Roman" w:hAnsi="Arial" w:cs="Arial"/>
          <w:color w:val="000000" w:themeColor="text1"/>
          <w:sz w:val="20"/>
          <w:szCs w:val="20"/>
          <w:lang w:eastAsia="es-ES"/>
        </w:rPr>
      </w:pPr>
      <w:r w:rsidRPr="00F05824">
        <w:rPr>
          <w:rFonts w:ascii="Arial" w:eastAsia="Times New Roman" w:hAnsi="Arial" w:cs="Arial"/>
          <w:noProof/>
          <w:color w:val="000000" w:themeColor="text1"/>
          <w:sz w:val="20"/>
          <w:szCs w:val="20"/>
          <w:lang w:eastAsia="es-AR"/>
        </w:rPr>
        <w:lastRenderedPageBreak/>
        <w:drawing>
          <wp:inline distT="0" distB="0" distL="0" distR="0">
            <wp:extent cx="5486400" cy="1924050"/>
            <wp:effectExtent l="19050" t="0" r="0" b="0"/>
            <wp:docPr id="6" name="Imagen 5" descr="mumbai">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umbai">
                      <a:hlinkClick r:id="rId18"/>
                    </pic:cNvPr>
                    <pic:cNvPicPr>
                      <a:picLocks noChangeAspect="1" noChangeArrowheads="1"/>
                    </pic:cNvPicPr>
                  </pic:nvPicPr>
                  <pic:blipFill>
                    <a:blip r:embed="rId19" cstate="print"/>
                    <a:srcRect/>
                    <a:stretch>
                      <a:fillRect/>
                    </a:stretch>
                  </pic:blipFill>
                  <pic:spPr bwMode="auto">
                    <a:xfrm>
                      <a:off x="0" y="0"/>
                      <a:ext cx="5486400" cy="1924050"/>
                    </a:xfrm>
                    <a:prstGeom prst="rect">
                      <a:avLst/>
                    </a:prstGeom>
                    <a:noFill/>
                    <a:ln w="9525">
                      <a:noFill/>
                      <a:miter lim="800000"/>
                      <a:headEnd/>
                      <a:tailEnd/>
                    </a:ln>
                  </pic:spPr>
                </pic:pic>
              </a:graphicData>
            </a:graphic>
          </wp:inline>
        </w:drawing>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Junto a los rascacielos y a los distritos de negocios, donde las grandes multinacionales occidentales tienen a empresas subsidiarias realizando tareas informáticas y de procesamiento de datos (las llamadas </w:t>
      </w:r>
      <w:r w:rsidRPr="00F05824">
        <w:rPr>
          <w:rFonts w:ascii="Arial" w:eastAsia="Times New Roman" w:hAnsi="Arial" w:cs="Arial"/>
          <w:i/>
          <w:iCs/>
          <w:color w:val="000000" w:themeColor="text1"/>
          <w:sz w:val="20"/>
          <w:szCs w:val="20"/>
          <w:lang w:eastAsia="es-ES"/>
        </w:rPr>
        <w:t xml:space="preserve">back </w:t>
      </w:r>
      <w:proofErr w:type="spellStart"/>
      <w:r w:rsidRPr="00F05824">
        <w:rPr>
          <w:rFonts w:ascii="Arial" w:eastAsia="Times New Roman" w:hAnsi="Arial" w:cs="Arial"/>
          <w:i/>
          <w:iCs/>
          <w:color w:val="000000" w:themeColor="text1"/>
          <w:sz w:val="20"/>
          <w:szCs w:val="20"/>
          <w:lang w:eastAsia="es-ES"/>
        </w:rPr>
        <w:t>offices</w:t>
      </w:r>
      <w:proofErr w:type="spellEnd"/>
      <w:r w:rsidRPr="00F05824">
        <w:rPr>
          <w:rFonts w:ascii="Arial" w:eastAsia="Times New Roman" w:hAnsi="Arial" w:cs="Arial"/>
          <w:color w:val="000000" w:themeColor="text1"/>
          <w:sz w:val="20"/>
          <w:szCs w:val="20"/>
          <w:lang w:eastAsia="es-ES"/>
        </w:rPr>
        <w:t>), en la ciudad conviven otras zonas marginadas del desarrollo y atrapadas en la pobreza extrema.</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Actualmente Bombay tiene 20,8 millones de habitantes (2012). Más del 60% de la población vive por debajo de la línea de la pobreza, en barrios con pésimas condiciones de habitabilidad y saneamiento, y sin posibilidades de acceso a ningún tipo de servicio.</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Hay oportunidades de trabajo, pero no para todos. La discriminación impuesta por el sistema de castas y el nivel adquisitivo hace que los recién llegados se queden fuera del mercado laboral de la ciudad.</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Según el periodista Jaume </w:t>
      </w:r>
      <w:proofErr w:type="spellStart"/>
      <w:r w:rsidRPr="00F05824">
        <w:rPr>
          <w:rFonts w:ascii="Arial" w:eastAsia="Times New Roman" w:hAnsi="Arial" w:cs="Arial"/>
          <w:color w:val="000000" w:themeColor="text1"/>
          <w:sz w:val="20"/>
          <w:szCs w:val="20"/>
          <w:lang w:eastAsia="es-ES"/>
        </w:rPr>
        <w:t>Sanllorente</w:t>
      </w:r>
      <w:proofErr w:type="spellEnd"/>
      <w:r w:rsidRPr="00F05824">
        <w:rPr>
          <w:rFonts w:ascii="Arial" w:eastAsia="Times New Roman" w:hAnsi="Arial" w:cs="Arial"/>
          <w:color w:val="000000" w:themeColor="text1"/>
          <w:sz w:val="20"/>
          <w:szCs w:val="20"/>
          <w:lang w:eastAsia="es-ES"/>
        </w:rPr>
        <w:t xml:space="preserve">, los niños de Bombay tienen tres opciones: trabajar en una recolecta y separación de basura en los grandes vertederos, mendigar por las calles o prostituirse. Detrás de todas estas formas de explotación siempre están las mafias, que negocian o raptan a los niños para comerciar con ellos. </w:t>
      </w:r>
      <w:r w:rsidRPr="00F05824">
        <w:rPr>
          <w:rFonts w:ascii="Arial" w:eastAsia="Times New Roman" w:hAnsi="Arial" w:cs="Arial"/>
          <w:b/>
          <w:bCs/>
          <w:color w:val="000000" w:themeColor="text1"/>
          <w:sz w:val="20"/>
          <w:szCs w:val="20"/>
          <w:lang w:eastAsia="es-ES"/>
        </w:rPr>
        <w:t>NOTICIA:</w:t>
      </w:r>
      <w:r w:rsidRPr="00F05824">
        <w:rPr>
          <w:rFonts w:ascii="Arial" w:eastAsia="Times New Roman" w:hAnsi="Arial" w:cs="Arial"/>
          <w:color w:val="000000" w:themeColor="text1"/>
          <w:sz w:val="20"/>
          <w:szCs w:val="20"/>
          <w:lang w:eastAsia="es-ES"/>
        </w:rPr>
        <w:t xml:space="preserve"> </w:t>
      </w:r>
      <w:hyperlink r:id="rId20" w:tgtFrame="_blank" w:history="1">
        <w:r w:rsidRPr="00F05824">
          <w:rPr>
            <w:rFonts w:ascii="Arial" w:eastAsia="Times New Roman" w:hAnsi="Arial" w:cs="Arial"/>
            <w:color w:val="000000" w:themeColor="text1"/>
            <w:sz w:val="20"/>
            <w:lang w:eastAsia="es-ES"/>
          </w:rPr>
          <w:t xml:space="preserve">Jaume </w:t>
        </w:r>
        <w:proofErr w:type="spellStart"/>
        <w:r w:rsidRPr="00F05824">
          <w:rPr>
            <w:rFonts w:ascii="Arial" w:eastAsia="Times New Roman" w:hAnsi="Arial" w:cs="Arial"/>
            <w:color w:val="000000" w:themeColor="text1"/>
            <w:sz w:val="20"/>
            <w:lang w:eastAsia="es-ES"/>
          </w:rPr>
          <w:t>Sanllorente</w:t>
        </w:r>
        <w:proofErr w:type="spellEnd"/>
        <w:r w:rsidRPr="00F05824">
          <w:rPr>
            <w:rFonts w:ascii="Arial" w:eastAsia="Times New Roman" w:hAnsi="Arial" w:cs="Arial"/>
            <w:color w:val="000000" w:themeColor="text1"/>
            <w:sz w:val="20"/>
            <w:lang w:eastAsia="es-ES"/>
          </w:rPr>
          <w:t xml:space="preserve"> presenta su último libro sobre Bombay</w:t>
        </w:r>
      </w:hyperlink>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Así pues, se da la siguiente situación: Bombay es la capital financiera de uno de los países más prósperos del planeta. Tiene distritos financieros, rascacielos, sedes de importantes multinacionales… incluso, como ya hemos dicho, algunos de los vecino de Bombay son multimillonarios, como el empresario </w:t>
      </w:r>
      <w:hyperlink r:id="rId21" w:tgtFrame="_blank" w:history="1">
        <w:proofErr w:type="spellStart"/>
        <w:r w:rsidRPr="00F05824">
          <w:rPr>
            <w:rFonts w:ascii="Arial" w:eastAsia="Times New Roman" w:hAnsi="Arial" w:cs="Arial"/>
            <w:color w:val="000000" w:themeColor="text1"/>
            <w:sz w:val="20"/>
            <w:lang w:eastAsia="es-ES"/>
          </w:rPr>
          <w:t>Mukesh</w:t>
        </w:r>
        <w:proofErr w:type="spellEnd"/>
        <w:r w:rsidRPr="00F05824">
          <w:rPr>
            <w:rFonts w:ascii="Arial" w:eastAsia="Times New Roman" w:hAnsi="Arial" w:cs="Arial"/>
            <w:color w:val="000000" w:themeColor="text1"/>
            <w:sz w:val="20"/>
            <w:lang w:eastAsia="es-ES"/>
          </w:rPr>
          <w:t xml:space="preserve"> </w:t>
        </w:r>
        <w:proofErr w:type="spellStart"/>
        <w:r w:rsidRPr="00F05824">
          <w:rPr>
            <w:rFonts w:ascii="Arial" w:eastAsia="Times New Roman" w:hAnsi="Arial" w:cs="Arial"/>
            <w:color w:val="000000" w:themeColor="text1"/>
            <w:sz w:val="20"/>
            <w:lang w:eastAsia="es-ES"/>
          </w:rPr>
          <w:t>Ambani</w:t>
        </w:r>
        <w:proofErr w:type="spellEnd"/>
      </w:hyperlink>
      <w:r w:rsidRPr="00F05824">
        <w:rPr>
          <w:rFonts w:ascii="Arial" w:eastAsia="Times New Roman" w:hAnsi="Arial" w:cs="Arial"/>
          <w:color w:val="000000" w:themeColor="text1"/>
          <w:sz w:val="20"/>
          <w:szCs w:val="20"/>
          <w:lang w:eastAsia="es-ES"/>
        </w:rPr>
        <w:t>, una de las personas más ricas del mundo, cuya fortuna personal asciende a 23.000 millones de dólares.</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Toda esta prosperidad tiene lugar en lo que se conoce como </w:t>
      </w:r>
      <w:hyperlink r:id="rId22" w:tgtFrame="_blank" w:history="1">
        <w:r w:rsidRPr="00F05824">
          <w:rPr>
            <w:rFonts w:ascii="Arial" w:eastAsia="Times New Roman" w:hAnsi="Arial" w:cs="Arial"/>
            <w:color w:val="000000" w:themeColor="text1"/>
            <w:sz w:val="20"/>
            <w:lang w:eastAsia="es-ES"/>
          </w:rPr>
          <w:t>South Mumbai</w:t>
        </w:r>
      </w:hyperlink>
      <w:r w:rsidRPr="00F05824">
        <w:rPr>
          <w:rFonts w:ascii="Arial" w:eastAsia="Times New Roman" w:hAnsi="Arial" w:cs="Arial"/>
          <w:color w:val="000000" w:themeColor="text1"/>
          <w:sz w:val="20"/>
          <w:szCs w:val="20"/>
          <w:lang w:eastAsia="es-ES"/>
        </w:rPr>
        <w:t xml:space="preserve">. Al mismo tiempo, pocos kilómetros al norte, el tipo de barrios y de edificios son completamente diferentes. Aparecen los </w:t>
      </w:r>
      <w:proofErr w:type="spellStart"/>
      <w:r w:rsidRPr="00F05824">
        <w:rPr>
          <w:rFonts w:ascii="Arial" w:eastAsia="Times New Roman" w:hAnsi="Arial" w:cs="Arial"/>
          <w:i/>
          <w:iCs/>
          <w:color w:val="000000" w:themeColor="text1"/>
          <w:sz w:val="20"/>
          <w:szCs w:val="20"/>
          <w:lang w:eastAsia="es-ES"/>
        </w:rPr>
        <w:t>slums</w:t>
      </w:r>
      <w:proofErr w:type="spellEnd"/>
      <w:r w:rsidRPr="00F05824">
        <w:rPr>
          <w:rFonts w:ascii="Arial" w:eastAsia="Times New Roman" w:hAnsi="Arial" w:cs="Arial"/>
          <w:color w:val="000000" w:themeColor="text1"/>
          <w:sz w:val="20"/>
          <w:szCs w:val="20"/>
          <w:lang w:eastAsia="es-ES"/>
        </w:rPr>
        <w:t xml:space="preserve"> (estudiados en el artículo </w:t>
      </w:r>
      <w:hyperlink r:id="rId23" w:tgtFrame="_blank" w:history="1">
        <w:r w:rsidRPr="00F05824">
          <w:rPr>
            <w:rFonts w:ascii="Arial" w:eastAsia="Times New Roman" w:hAnsi="Arial" w:cs="Arial"/>
            <w:color w:val="000000" w:themeColor="text1"/>
            <w:sz w:val="20"/>
            <w:lang w:eastAsia="es-ES"/>
          </w:rPr>
          <w:t>Las ciudades</w:t>
        </w:r>
      </w:hyperlink>
      <w:r w:rsidRPr="00F05824">
        <w:rPr>
          <w:rFonts w:ascii="Arial" w:eastAsia="Times New Roman" w:hAnsi="Arial" w:cs="Arial"/>
          <w:color w:val="000000" w:themeColor="text1"/>
          <w:sz w:val="20"/>
          <w:szCs w:val="20"/>
          <w:lang w:eastAsia="es-ES"/>
        </w:rPr>
        <w:t>), barrios marginales en los que la población vive en chabolas, en situaciones de pobreza y pobreza extrema.</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Es una situación insostenible. Lo que ocurre en las grandes ciudades de los países emergentes es el mejor ejemplo de desigualdad social que se puede encontrar hoy en día en el mundo. Ciudades en continuo progreso económico que mantienen a su población en la pobreza.</w:t>
      </w:r>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b/>
          <w:bCs/>
          <w:color w:val="000000" w:themeColor="text1"/>
          <w:sz w:val="20"/>
          <w:szCs w:val="20"/>
          <w:lang w:eastAsia="es-ES"/>
        </w:rPr>
        <w:t>LA FRASE</w:t>
      </w:r>
      <w:proofErr w:type="gramStart"/>
      <w:r w:rsidRPr="00F05824">
        <w:rPr>
          <w:rFonts w:ascii="Arial" w:eastAsia="Times New Roman" w:hAnsi="Arial" w:cs="Arial"/>
          <w:b/>
          <w:bCs/>
          <w:color w:val="000000" w:themeColor="text1"/>
          <w:sz w:val="20"/>
          <w:szCs w:val="20"/>
          <w:lang w:eastAsia="es-ES"/>
        </w:rPr>
        <w:t>:</w:t>
      </w:r>
      <w:r w:rsidRPr="00F05824">
        <w:rPr>
          <w:rFonts w:ascii="Arial" w:eastAsia="Times New Roman" w:hAnsi="Arial" w:cs="Arial"/>
          <w:color w:val="000000" w:themeColor="text1"/>
          <w:sz w:val="20"/>
          <w:szCs w:val="20"/>
          <w:lang w:eastAsia="es-ES"/>
        </w:rPr>
        <w:t> ”</w:t>
      </w:r>
      <w:proofErr w:type="gramEnd"/>
      <w:r w:rsidRPr="00F05824">
        <w:rPr>
          <w:rFonts w:ascii="Arial" w:eastAsia="Times New Roman" w:hAnsi="Arial" w:cs="Arial"/>
          <w:color w:val="000000" w:themeColor="text1"/>
          <w:sz w:val="20"/>
          <w:szCs w:val="20"/>
          <w:lang w:eastAsia="es-ES"/>
        </w:rPr>
        <w:t>En Bombay está presente la</w:t>
      </w:r>
      <w:r w:rsidRPr="00F05824">
        <w:rPr>
          <w:rFonts w:ascii="Arial" w:eastAsia="Times New Roman" w:hAnsi="Arial" w:cs="Arial"/>
          <w:b/>
          <w:bCs/>
          <w:color w:val="000000" w:themeColor="text1"/>
          <w:sz w:val="20"/>
          <w:szCs w:val="20"/>
          <w:lang w:eastAsia="es-ES"/>
        </w:rPr>
        <w:t> </w:t>
      </w:r>
      <w:r w:rsidRPr="00F05824">
        <w:rPr>
          <w:rFonts w:ascii="Arial" w:eastAsia="Times New Roman" w:hAnsi="Arial" w:cs="Arial"/>
          <w:color w:val="000000" w:themeColor="text1"/>
          <w:sz w:val="20"/>
          <w:szCs w:val="20"/>
          <w:lang w:eastAsia="es-ES"/>
        </w:rPr>
        <w:t xml:space="preserve">pobreza urbana, que es mucho más dura que la pobreza rural” Jaume </w:t>
      </w:r>
      <w:proofErr w:type="spellStart"/>
      <w:r w:rsidRPr="00F05824">
        <w:rPr>
          <w:rFonts w:ascii="Arial" w:eastAsia="Times New Roman" w:hAnsi="Arial" w:cs="Arial"/>
          <w:color w:val="000000" w:themeColor="text1"/>
          <w:sz w:val="20"/>
          <w:szCs w:val="20"/>
          <w:lang w:eastAsia="es-ES"/>
        </w:rPr>
        <w:t>Sanllorente</w:t>
      </w:r>
      <w:proofErr w:type="spellEnd"/>
    </w:p>
    <w:p w:rsidR="001D1F8F" w:rsidRPr="00F05824" w:rsidRDefault="001D1F8F" w:rsidP="00F05824">
      <w:pPr>
        <w:shd w:val="clear" w:color="auto" w:fill="FFFFFF"/>
        <w:spacing w:after="0" w:line="300" w:lineRule="atLeast"/>
        <w:rPr>
          <w:rFonts w:ascii="Arial" w:eastAsia="Times New Roman" w:hAnsi="Arial" w:cs="Arial"/>
          <w:color w:val="000000" w:themeColor="text1"/>
          <w:sz w:val="20"/>
          <w:szCs w:val="20"/>
          <w:lang w:eastAsia="es-ES"/>
        </w:rPr>
      </w:pPr>
      <w:r w:rsidRPr="00F05824">
        <w:rPr>
          <w:rFonts w:ascii="Arial" w:eastAsia="Times New Roman" w:hAnsi="Arial" w:cs="Arial"/>
          <w:color w:val="000000" w:themeColor="text1"/>
          <w:sz w:val="20"/>
          <w:szCs w:val="20"/>
          <w:lang w:eastAsia="es-ES"/>
        </w:rPr>
        <w:t xml:space="preserve">Aunque es denunciable y ha de ser solucionado, lo cierto es que no es extraño que exista este problema de desigualdades y pobreza en una ciudad como Bombay, capital del estado de </w:t>
      </w:r>
      <w:proofErr w:type="spellStart"/>
      <w:r w:rsidRPr="00F05824">
        <w:rPr>
          <w:rFonts w:ascii="Arial" w:eastAsia="Times New Roman" w:hAnsi="Arial" w:cs="Arial"/>
          <w:color w:val="000000" w:themeColor="text1"/>
          <w:sz w:val="20"/>
          <w:szCs w:val="20"/>
          <w:lang w:eastAsia="es-ES"/>
        </w:rPr>
        <w:t>Maharashtra</w:t>
      </w:r>
      <w:proofErr w:type="spellEnd"/>
      <w:r w:rsidRPr="00F05824">
        <w:rPr>
          <w:rFonts w:ascii="Arial" w:eastAsia="Times New Roman" w:hAnsi="Arial" w:cs="Arial"/>
          <w:color w:val="000000" w:themeColor="text1"/>
          <w:sz w:val="20"/>
          <w:szCs w:val="20"/>
          <w:lang w:eastAsia="es-ES"/>
        </w:rPr>
        <w:t>, el segundo estado más poblado de la India con más de 110 millones de habitantes, una cifra muy superior a la de cualquier país europeo. Es muy complicado hacer frente a los problemas cuando se trata de organizar una zona superpoblada.</w:t>
      </w:r>
    </w:p>
    <w:p w:rsidR="001D1F8F" w:rsidRPr="00685429" w:rsidRDefault="001D1F8F" w:rsidP="00F05824">
      <w:pPr>
        <w:shd w:val="clear" w:color="auto" w:fill="FFFFFF"/>
        <w:spacing w:after="0" w:line="300" w:lineRule="atLeast"/>
        <w:rPr>
          <w:rFonts w:ascii="Arial" w:eastAsia="Times New Roman" w:hAnsi="Arial" w:cs="Arial"/>
          <w:color w:val="474747"/>
          <w:sz w:val="20"/>
          <w:szCs w:val="20"/>
          <w:lang w:eastAsia="es-ES"/>
        </w:rPr>
      </w:pPr>
      <w:r w:rsidRPr="00F05824">
        <w:rPr>
          <w:rFonts w:ascii="Arial" w:eastAsia="Times New Roman" w:hAnsi="Arial" w:cs="Arial"/>
          <w:color w:val="000000" w:themeColor="text1"/>
          <w:sz w:val="20"/>
          <w:szCs w:val="20"/>
          <w:lang w:eastAsia="es-ES"/>
        </w:rPr>
        <w:t xml:space="preserve">El estado de </w:t>
      </w:r>
      <w:proofErr w:type="spellStart"/>
      <w:r w:rsidRPr="00F05824">
        <w:rPr>
          <w:rFonts w:ascii="Arial" w:eastAsia="Times New Roman" w:hAnsi="Arial" w:cs="Arial"/>
          <w:color w:val="000000" w:themeColor="text1"/>
          <w:sz w:val="20"/>
          <w:szCs w:val="20"/>
          <w:lang w:eastAsia="es-ES"/>
        </w:rPr>
        <w:t>Maharashtra</w:t>
      </w:r>
      <w:proofErr w:type="spellEnd"/>
      <w:r w:rsidRPr="00F05824">
        <w:rPr>
          <w:rFonts w:ascii="Arial" w:eastAsia="Times New Roman" w:hAnsi="Arial" w:cs="Arial"/>
          <w:color w:val="000000" w:themeColor="text1"/>
          <w:sz w:val="20"/>
          <w:szCs w:val="20"/>
          <w:lang w:eastAsia="es-ES"/>
        </w:rPr>
        <w:t xml:space="preserve"> supone alrededor del 15% del PIB  de la India. Es un estado próspero y rico, pero aun así no es suficiente (al parecer) para solventar económicamente los </w:t>
      </w:r>
      <w:r w:rsidRPr="00F05824">
        <w:rPr>
          <w:rFonts w:ascii="Arial" w:eastAsia="Times New Roman" w:hAnsi="Arial" w:cs="Arial"/>
          <w:color w:val="000000" w:themeColor="text1"/>
          <w:sz w:val="20"/>
          <w:szCs w:val="20"/>
          <w:lang w:eastAsia="es-ES"/>
        </w:rPr>
        <w:lastRenderedPageBreak/>
        <w:t xml:space="preserve">problemas sociales que tiene. Si fuera un país independiente, </w:t>
      </w:r>
      <w:proofErr w:type="spellStart"/>
      <w:r w:rsidRPr="00F05824">
        <w:rPr>
          <w:rFonts w:ascii="Arial" w:eastAsia="Times New Roman" w:hAnsi="Arial" w:cs="Arial"/>
          <w:color w:val="000000" w:themeColor="text1"/>
          <w:sz w:val="20"/>
          <w:szCs w:val="20"/>
          <w:lang w:eastAsia="es-ES"/>
        </w:rPr>
        <w:t>Maharashtra</w:t>
      </w:r>
      <w:proofErr w:type="spellEnd"/>
      <w:r w:rsidRPr="00F05824">
        <w:rPr>
          <w:rFonts w:ascii="Arial" w:eastAsia="Times New Roman" w:hAnsi="Arial" w:cs="Arial"/>
          <w:color w:val="000000" w:themeColor="text1"/>
          <w:sz w:val="20"/>
          <w:szCs w:val="20"/>
          <w:lang w:eastAsia="es-ES"/>
        </w:rPr>
        <w:t xml:space="preserve"> sería la décima nación más poblada del mundo, por delante incluso de México. Además todo indica que en los próximos años la India seguirá aumentando su población, hasta superar a China. Con este panorama, es complicado solucionar cualquier problema que afecte a la población.</w:t>
      </w:r>
    </w:p>
    <w:p w:rsidR="001D1F8F" w:rsidRPr="00685429" w:rsidRDefault="001D1F8F" w:rsidP="001D1F8F">
      <w:pPr>
        <w:shd w:val="clear" w:color="auto" w:fill="FBFBFB"/>
        <w:spacing w:line="300" w:lineRule="atLeast"/>
        <w:textAlignment w:val="baseline"/>
        <w:rPr>
          <w:rFonts w:ascii="Arial" w:eastAsia="Times New Roman" w:hAnsi="Arial" w:cs="Arial"/>
          <w:color w:val="201F1F"/>
          <w:sz w:val="20"/>
          <w:szCs w:val="20"/>
          <w:lang w:eastAsia="es-ES"/>
        </w:rPr>
      </w:pPr>
    </w:p>
    <w:p w:rsidR="00705F43" w:rsidRPr="009F5B18" w:rsidRDefault="00774715" w:rsidP="007305A8">
      <w:pPr>
        <w:sectPr w:rsidR="00705F43" w:rsidRPr="009F5B18" w:rsidSect="00864123">
          <w:headerReference w:type="default" r:id="rId24"/>
          <w:pgSz w:w="11907" w:h="16839" w:code="9"/>
          <w:pgMar w:top="1417" w:right="1701" w:bottom="1417" w:left="1701" w:header="709" w:footer="709" w:gutter="0"/>
          <w:cols w:space="708"/>
          <w:docGrid w:linePitch="360"/>
        </w:sectPr>
      </w:pPr>
      <w:r>
        <w:rPr>
          <w:noProof/>
          <w:lang w:eastAsia="es-AR"/>
        </w:rPr>
        <w:pict>
          <v:shape id="_x0000_s1039" type="#_x0000_t202" style="position:absolute;margin-left:-70.05pt;margin-top:6.15pt;width:564.75pt;height:361.5pt;z-index:251670528">
            <v:textbox>
              <w:txbxContent>
                <w:p w:rsidR="00774715" w:rsidRDefault="00774715">
                  <w:r>
                    <w:rPr>
                      <w:noProof/>
                      <w:lang w:eastAsia="es-AR"/>
                    </w:rPr>
                    <w:drawing>
                      <wp:inline distT="0" distB="0" distL="0" distR="0">
                        <wp:extent cx="7029450" cy="4495800"/>
                        <wp:effectExtent l="19050" t="0" r="0" b="0"/>
                        <wp:docPr id="31" name="Imagen 31" descr="http://www.ub.edu/geocrit/b3w-5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ub.edu/geocrit/b3w-563-4.jpg"/>
                                <pic:cNvPicPr>
                                  <a:picLocks noChangeAspect="1" noChangeArrowheads="1"/>
                                </pic:cNvPicPr>
                              </pic:nvPicPr>
                              <pic:blipFill>
                                <a:blip r:embed="rId25"/>
                                <a:srcRect/>
                                <a:stretch>
                                  <a:fillRect/>
                                </a:stretch>
                              </pic:blipFill>
                              <pic:spPr bwMode="auto">
                                <a:xfrm>
                                  <a:off x="0" y="0"/>
                                  <a:ext cx="7033040" cy="4498096"/>
                                </a:xfrm>
                                <a:prstGeom prst="rect">
                                  <a:avLst/>
                                </a:prstGeom>
                                <a:noFill/>
                                <a:ln w="9525">
                                  <a:noFill/>
                                  <a:miter lim="800000"/>
                                  <a:headEnd/>
                                  <a:tailEnd/>
                                </a:ln>
                              </pic:spPr>
                            </pic:pic>
                          </a:graphicData>
                        </a:graphic>
                      </wp:inline>
                    </w:drawing>
                  </w:r>
                </w:p>
              </w:txbxContent>
            </v:textbox>
          </v:shape>
        </w:pict>
      </w:r>
    </w:p>
    <w:p w:rsidR="002E21E6" w:rsidRPr="00DB79BE" w:rsidRDefault="002E21E6" w:rsidP="00DB79BE">
      <w:pPr>
        <w:spacing w:after="0"/>
        <w:rPr>
          <w:sz w:val="22"/>
        </w:rPr>
      </w:pPr>
    </w:p>
    <w:sectPr w:rsidR="002E21E6" w:rsidRPr="00DB79BE" w:rsidSect="00454462">
      <w:type w:val="continuous"/>
      <w:pgSz w:w="11907" w:h="16839" w:code="9"/>
      <w:pgMar w:top="1417" w:right="1701" w:bottom="1417" w:left="1701"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067" w:rsidRDefault="00287067" w:rsidP="00224240">
      <w:pPr>
        <w:spacing w:after="0" w:line="240" w:lineRule="auto"/>
      </w:pPr>
      <w:r>
        <w:separator/>
      </w:r>
    </w:p>
  </w:endnote>
  <w:endnote w:type="continuationSeparator" w:id="0">
    <w:p w:rsidR="00287067" w:rsidRDefault="00287067" w:rsidP="00224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Shruti">
    <w:panose1 w:val="020B0604020202020204"/>
    <w:charset w:val="00"/>
    <w:family w:val="swiss"/>
    <w:pitch w:val="variable"/>
    <w:sig w:usb0="0004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Oswald">
    <w:altName w:val="Times New Roman"/>
    <w:charset w:val="00"/>
    <w:family w:val="auto"/>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067" w:rsidRDefault="00287067" w:rsidP="00224240">
      <w:pPr>
        <w:spacing w:after="0" w:line="240" w:lineRule="auto"/>
      </w:pPr>
      <w:r>
        <w:separator/>
      </w:r>
    </w:p>
  </w:footnote>
  <w:footnote w:type="continuationSeparator" w:id="0">
    <w:p w:rsidR="00287067" w:rsidRDefault="00287067" w:rsidP="002242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2606"/>
      <w:docPartObj>
        <w:docPartGallery w:val="Page Numbers (Top of Page)"/>
        <w:docPartUnique/>
      </w:docPartObj>
    </w:sdtPr>
    <w:sdtContent>
      <w:p w:rsidR="00F83046" w:rsidRDefault="00F83046">
        <w:pPr>
          <w:pStyle w:val="Encabezado"/>
        </w:pPr>
        <w:r w:rsidRPr="009D35DD">
          <w:rPr>
            <w:noProof/>
            <w:lang w:val="es-ES" w:eastAsia="zh-TW"/>
          </w:rPr>
          <w:pict>
            <v:oval id="_x0000_s2049" style="position:absolute;margin-left:0;margin-top:0;width:64.65pt;height:39.15pt;z-index:251660288;mso-position-horizontal:center;mso-position-horizontal-relative:margin;mso-position-vertical:center;mso-position-vertical-relative:top-margin-area;v-text-anchor:middle" o:allowincell="f" fillcolor="#c2d69b [1942]" stroked="f">
              <v:textbox style="mso-next-textbox:#_x0000_s2049">
                <w:txbxContent>
                  <w:p w:rsidR="00F83046" w:rsidRPr="00F83046" w:rsidRDefault="00F83046">
                    <w:pPr>
                      <w:pStyle w:val="Piedepgina"/>
                      <w:jc w:val="center"/>
                      <w:rPr>
                        <w:rFonts w:ascii="Arial Black" w:hAnsi="Arial Black" w:cs="Aharoni"/>
                        <w:b/>
                        <w:color w:val="000000" w:themeColor="text1"/>
                        <w:sz w:val="36"/>
                        <w:szCs w:val="36"/>
                      </w:rPr>
                    </w:pPr>
                    <w:r w:rsidRPr="00F83046">
                      <w:rPr>
                        <w:rFonts w:ascii="Arial Black" w:hAnsi="Arial Black" w:cs="Aharoni"/>
                        <w:b/>
                        <w:color w:val="000000" w:themeColor="text1"/>
                        <w:sz w:val="36"/>
                        <w:szCs w:val="36"/>
                      </w:rPr>
                      <w:fldChar w:fldCharType="begin"/>
                    </w:r>
                    <w:r w:rsidRPr="00F83046">
                      <w:rPr>
                        <w:rFonts w:ascii="Arial Black" w:hAnsi="Arial Black" w:cs="Aharoni"/>
                        <w:b/>
                        <w:color w:val="000000" w:themeColor="text1"/>
                        <w:sz w:val="36"/>
                        <w:szCs w:val="36"/>
                      </w:rPr>
                      <w:instrText xml:space="preserve"> PAGE    \* MERGEFORMAT </w:instrText>
                    </w:r>
                    <w:r w:rsidRPr="00F83046">
                      <w:rPr>
                        <w:rFonts w:ascii="Arial Black" w:hAnsi="Arial Black" w:cs="Aharoni"/>
                        <w:b/>
                        <w:color w:val="000000" w:themeColor="text1"/>
                        <w:sz w:val="36"/>
                        <w:szCs w:val="36"/>
                      </w:rPr>
                      <w:fldChar w:fldCharType="separate"/>
                    </w:r>
                    <w:r w:rsidR="00454462">
                      <w:rPr>
                        <w:rFonts w:ascii="Arial Black" w:hAnsi="Arial Black" w:cs="Aharoni"/>
                        <w:b/>
                        <w:noProof/>
                        <w:color w:val="000000" w:themeColor="text1"/>
                        <w:sz w:val="36"/>
                        <w:szCs w:val="36"/>
                      </w:rPr>
                      <w:t>10</w:t>
                    </w:r>
                    <w:r w:rsidRPr="00F83046">
                      <w:rPr>
                        <w:rFonts w:ascii="Arial Black" w:hAnsi="Arial Black" w:cs="Aharoni"/>
                        <w:b/>
                        <w:color w:val="000000" w:themeColor="text1"/>
                        <w:sz w:val="36"/>
                        <w:szCs w:val="36"/>
                      </w:rPr>
                      <w:fldChar w:fldCharType="end"/>
                    </w:r>
                  </w:p>
                </w:txbxContent>
              </v:textbox>
              <w10:wrap anchorx="margin" anchory="margin"/>
            </v:oval>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45A47"/>
    <w:multiLevelType w:val="hybridMultilevel"/>
    <w:tmpl w:val="3B3867B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F061827"/>
    <w:multiLevelType w:val="hybridMultilevel"/>
    <w:tmpl w:val="6D32B4A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1A0D1D96"/>
    <w:multiLevelType w:val="hybridMultilevel"/>
    <w:tmpl w:val="61D0F43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5C662C3"/>
    <w:multiLevelType w:val="multilevel"/>
    <w:tmpl w:val="31C8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364F57"/>
    <w:multiLevelType w:val="multilevel"/>
    <w:tmpl w:val="94F4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D74E14"/>
    <w:multiLevelType w:val="hybridMultilevel"/>
    <w:tmpl w:val="4B1CFE8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nsid w:val="6763028D"/>
    <w:multiLevelType w:val="hybridMultilevel"/>
    <w:tmpl w:val="35881422"/>
    <w:lvl w:ilvl="0" w:tplc="FB62919E">
      <w:start w:val="1"/>
      <w:numFmt w:val="bullet"/>
      <w:lvlText w:val=""/>
      <w:lvlJc w:val="left"/>
      <w:pPr>
        <w:ind w:left="720" w:hanging="360"/>
      </w:pPr>
      <w:rPr>
        <w:rFonts w:ascii="Wingdings 2" w:hAnsi="Wingdings 2"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5"/>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DE110F"/>
    <w:rsid w:val="00140529"/>
    <w:rsid w:val="00191A23"/>
    <w:rsid w:val="001D1F8F"/>
    <w:rsid w:val="00224240"/>
    <w:rsid w:val="00287067"/>
    <w:rsid w:val="002C5140"/>
    <w:rsid w:val="002E1D2F"/>
    <w:rsid w:val="002E21E6"/>
    <w:rsid w:val="0034613D"/>
    <w:rsid w:val="003A5541"/>
    <w:rsid w:val="00454462"/>
    <w:rsid w:val="006802D0"/>
    <w:rsid w:val="00700B4D"/>
    <w:rsid w:val="00705F43"/>
    <w:rsid w:val="007305A8"/>
    <w:rsid w:val="00774715"/>
    <w:rsid w:val="00790DB5"/>
    <w:rsid w:val="00824295"/>
    <w:rsid w:val="00824344"/>
    <w:rsid w:val="00864123"/>
    <w:rsid w:val="0098295F"/>
    <w:rsid w:val="009D6FEE"/>
    <w:rsid w:val="009F5B18"/>
    <w:rsid w:val="00A96D8D"/>
    <w:rsid w:val="00AA49BF"/>
    <w:rsid w:val="00B656E1"/>
    <w:rsid w:val="00BC1F31"/>
    <w:rsid w:val="00BD30FE"/>
    <w:rsid w:val="00C125D1"/>
    <w:rsid w:val="00C46562"/>
    <w:rsid w:val="00C77CB7"/>
    <w:rsid w:val="00CC71F4"/>
    <w:rsid w:val="00DB79BE"/>
    <w:rsid w:val="00DE110F"/>
    <w:rsid w:val="00F05824"/>
    <w:rsid w:val="00F8304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31"/>
        <o:r id="V:Rule4"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F3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2424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224240"/>
  </w:style>
  <w:style w:type="paragraph" w:styleId="Piedepgina">
    <w:name w:val="footer"/>
    <w:basedOn w:val="Normal"/>
    <w:link w:val="PiedepginaCar"/>
    <w:uiPriority w:val="99"/>
    <w:unhideWhenUsed/>
    <w:rsid w:val="0022424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4240"/>
  </w:style>
  <w:style w:type="paragraph" w:styleId="NormalWeb">
    <w:name w:val="Normal (Web)"/>
    <w:basedOn w:val="Normal"/>
    <w:rsid w:val="00DB79BE"/>
    <w:pPr>
      <w:spacing w:before="100" w:beforeAutospacing="1" w:after="100" w:afterAutospacing="1" w:line="240" w:lineRule="auto"/>
    </w:pPr>
    <w:rPr>
      <w:rFonts w:eastAsia="Times New Roman" w:cs="Times New Roman"/>
      <w:szCs w:val="24"/>
      <w:lang w:val="es-ES" w:eastAsia="es-ES"/>
    </w:rPr>
  </w:style>
  <w:style w:type="table" w:styleId="Tablaconcuadrcula">
    <w:name w:val="Table Grid"/>
    <w:basedOn w:val="Tablanormal"/>
    <w:uiPriority w:val="59"/>
    <w:rsid w:val="00DB79BE"/>
    <w:pPr>
      <w:spacing w:after="0" w:line="240" w:lineRule="auto"/>
    </w:pPr>
    <w:rPr>
      <w:rFonts w:eastAsia="Times New Roman" w:cs="Times New Roman"/>
      <w:sz w:val="20"/>
      <w:szCs w:val="20"/>
      <w:lang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05F4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05F43"/>
    <w:rPr>
      <w:rFonts w:ascii="Tahoma" w:hAnsi="Tahoma" w:cs="Tahoma"/>
      <w:sz w:val="16"/>
      <w:szCs w:val="16"/>
    </w:rPr>
  </w:style>
  <w:style w:type="paragraph" w:styleId="Prrafodelista">
    <w:name w:val="List Paragraph"/>
    <w:basedOn w:val="Normal"/>
    <w:uiPriority w:val="34"/>
    <w:qFormat/>
    <w:rsid w:val="00AA49BF"/>
    <w:pPr>
      <w:ind w:left="720"/>
      <w:contextualSpacing/>
    </w:pPr>
    <w:rPr>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n.wikipedia.org/wiki/Guangzhou" TargetMode="External"/><Relationship Id="rId18" Type="http://schemas.openxmlformats.org/officeDocument/2006/relationships/hyperlink" Target="http://elordenmundial.files.wordpress.com/2012/12/mumbai.jp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elordenmundial.wordpress.com/2012/09/04/un-mundo-billonario/" TargetMode="External"/><Relationship Id="rId7" Type="http://schemas.openxmlformats.org/officeDocument/2006/relationships/hyperlink" Target="http://elordenmundial.com/economia/empresas-multinacionales/" TargetMode="External"/><Relationship Id="rId12" Type="http://schemas.openxmlformats.org/officeDocument/2006/relationships/hyperlink" Target="http://en.wikipedia.org/wiki/Megacity" TargetMode="External"/><Relationship Id="rId17" Type="http://schemas.openxmlformats.org/officeDocument/2006/relationships/hyperlink" Target="http://es.wikipedia.org/wiki/Pobreza_extrema" TargetMode="External"/><Relationship Id="rId25"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www.viajeporindia.com/india/regiones-india/maharashtra/introducion-maharashtra.html" TargetMode="External"/><Relationship Id="rId20" Type="http://schemas.openxmlformats.org/officeDocument/2006/relationships/hyperlink" Target="http://www.elmundo.es/elmundo/2009/11/06/solidaridad/1257540869.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Servicios_avanzados"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elordenmundial.com/economia/un-mundo-billonario/" TargetMode="External"/><Relationship Id="rId23" Type="http://schemas.openxmlformats.org/officeDocument/2006/relationships/hyperlink" Target="http://elordenmundial.com/relaciones-internacionales/las-ciudades/" TargetMode="External"/><Relationship Id="rId10" Type="http://schemas.openxmlformats.org/officeDocument/2006/relationships/hyperlink" Target="http://www.saskiasassen.com/"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elordenmundial.com/author/juan-perez-ventura/" TargetMode="External"/><Relationship Id="rId14" Type="http://schemas.openxmlformats.org/officeDocument/2006/relationships/hyperlink" Target="http://en.wikipedia.org/wiki/Bangalore" TargetMode="External"/><Relationship Id="rId22" Type="http://schemas.openxmlformats.org/officeDocument/2006/relationships/hyperlink" Target="http://en.wikipedia.org/wiki/South_Mumbai"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10</Pages>
  <Words>4110</Words>
  <Characters>22608</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1</cp:revision>
  <dcterms:created xsi:type="dcterms:W3CDTF">2016-05-04T22:03:00Z</dcterms:created>
  <dcterms:modified xsi:type="dcterms:W3CDTF">2016-05-04T23:32:00Z</dcterms:modified>
</cp:coreProperties>
</file>